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531" w:rsidRPr="00C97F2C" w:rsidRDefault="00E70531" w:rsidP="00E70531">
      <w:pPr>
        <w:jc w:val="center"/>
        <w:rPr>
          <w:lang w:val="en-US"/>
        </w:rPr>
      </w:pPr>
      <w:r>
        <w:object w:dxaOrig="9300" w:dyaOrig="13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1in" o:ole="">
            <v:imagedata r:id="rId6" o:title=""/>
          </v:shape>
          <o:OLEObject Type="Embed" ProgID="CorelDRAW.Graphic.11" ShapeID="_x0000_i1025" DrawAspect="Content" ObjectID="_1778931342" r:id="rId7"/>
        </w:object>
      </w:r>
    </w:p>
    <w:p w:rsidR="00E70531" w:rsidRPr="00B33006" w:rsidRDefault="00E70531" w:rsidP="00E70531">
      <w:pPr>
        <w:jc w:val="center"/>
        <w:rPr>
          <w:b/>
          <w:sz w:val="40"/>
          <w:szCs w:val="40"/>
        </w:rPr>
      </w:pPr>
      <w:smartTag w:uri="urn:schemas-microsoft-com:office:smarttags" w:element="PersonName">
        <w:smartTagPr>
          <w:attr w:name="ProductID" w:val="ДУМА ГОРОДА НЯГАНИ"/>
        </w:smartTagPr>
        <w:r w:rsidRPr="00B33006">
          <w:rPr>
            <w:b/>
            <w:sz w:val="40"/>
            <w:szCs w:val="40"/>
          </w:rPr>
          <w:t>ДУМА ГОРОДА НЯГАНИ</w:t>
        </w:r>
      </w:smartTag>
    </w:p>
    <w:p w:rsidR="00E70531" w:rsidRPr="00821513" w:rsidRDefault="00E70531" w:rsidP="00E70531">
      <w:pPr>
        <w:jc w:val="center"/>
        <w:rPr>
          <w:rFonts w:ascii="Times New Roman CYR" w:hAnsi="Times New Roman CYR"/>
          <w:sz w:val="32"/>
          <w:szCs w:val="32"/>
        </w:rPr>
      </w:pPr>
      <w:r w:rsidRPr="00821513">
        <w:rPr>
          <w:rFonts w:ascii="Times New Roman CYR" w:hAnsi="Times New Roman CYR"/>
          <w:sz w:val="32"/>
          <w:szCs w:val="32"/>
        </w:rPr>
        <w:t>Ханты-Мансийский автономный округ</w:t>
      </w:r>
      <w:r>
        <w:rPr>
          <w:rFonts w:ascii="Times New Roman CYR" w:hAnsi="Times New Roman CYR"/>
          <w:sz w:val="32"/>
          <w:szCs w:val="32"/>
        </w:rPr>
        <w:t xml:space="preserve"> – </w:t>
      </w:r>
      <w:r w:rsidRPr="00821513">
        <w:rPr>
          <w:rFonts w:ascii="Times New Roman CYR" w:hAnsi="Times New Roman CYR"/>
          <w:sz w:val="32"/>
          <w:szCs w:val="32"/>
        </w:rPr>
        <w:t>Югра</w:t>
      </w:r>
    </w:p>
    <w:p w:rsidR="00E70531" w:rsidRDefault="00E70531" w:rsidP="00E70531">
      <w:pPr>
        <w:jc w:val="center"/>
      </w:pPr>
      <w:r w:rsidRPr="00821513">
        <w:t>ул</w:t>
      </w:r>
      <w:r>
        <w:t>ица</w:t>
      </w:r>
      <w:r w:rsidRPr="00821513">
        <w:t xml:space="preserve"> </w:t>
      </w:r>
      <w:proofErr w:type="gramStart"/>
      <w:r>
        <w:t>Загородных</w:t>
      </w:r>
      <w:proofErr w:type="gramEnd"/>
      <w:r w:rsidRPr="00821513">
        <w:t xml:space="preserve">, </w:t>
      </w:r>
      <w:r>
        <w:t>дом 7а</w:t>
      </w:r>
      <w:r w:rsidRPr="00821513">
        <w:t>, г</w:t>
      </w:r>
      <w:r>
        <w:t>ород</w:t>
      </w:r>
      <w:r w:rsidRPr="00821513">
        <w:t xml:space="preserve"> Нягань</w:t>
      </w:r>
      <w:r>
        <w:t>,</w:t>
      </w:r>
    </w:p>
    <w:p w:rsidR="00E70531" w:rsidRDefault="00E70531" w:rsidP="00E70531">
      <w:pPr>
        <w:jc w:val="center"/>
      </w:pPr>
      <w:r>
        <w:t xml:space="preserve">Ханты – Мансийский автономный округ – Югра, Тюменская область, </w:t>
      </w:r>
      <w:r w:rsidRPr="00821513">
        <w:t>62818</w:t>
      </w:r>
      <w:r>
        <w:t>1</w:t>
      </w:r>
    </w:p>
    <w:p w:rsidR="00E70531" w:rsidRPr="00821513" w:rsidRDefault="00E70531" w:rsidP="00E70531">
      <w:pPr>
        <w:jc w:val="center"/>
      </w:pPr>
      <w:r w:rsidRPr="00821513">
        <w:t xml:space="preserve"> Тел</w:t>
      </w:r>
      <w:r>
        <w:t>ефон: (34672)</w:t>
      </w:r>
      <w:r w:rsidRPr="00821513">
        <w:t xml:space="preserve"> </w:t>
      </w:r>
      <w:r>
        <w:t>2-60-99</w:t>
      </w:r>
    </w:p>
    <w:p w:rsidR="00E70531" w:rsidRPr="000B4A02" w:rsidRDefault="00E70531" w:rsidP="00E70531">
      <w:pPr>
        <w:jc w:val="center"/>
      </w:pPr>
      <w:r w:rsidRPr="00821513">
        <w:rPr>
          <w:lang w:val="en-US"/>
        </w:rPr>
        <w:t>E</w:t>
      </w:r>
      <w:r w:rsidRPr="000B4A02">
        <w:t>-</w:t>
      </w:r>
      <w:r w:rsidRPr="00821513">
        <w:rPr>
          <w:lang w:val="en-US"/>
        </w:rPr>
        <w:t>mail</w:t>
      </w:r>
      <w:r w:rsidRPr="000B4A02">
        <w:t xml:space="preserve">: </w:t>
      </w:r>
      <w:proofErr w:type="spellStart"/>
      <w:smartTag w:uri="urn:schemas-microsoft-com:office:smarttags" w:element="PersonName">
        <w:r w:rsidRPr="00821513">
          <w:rPr>
            <w:lang w:val="en-US"/>
          </w:rPr>
          <w:t>dumanyagan</w:t>
        </w:r>
        <w:proofErr w:type="spellEnd"/>
        <w:r w:rsidRPr="000B4A02">
          <w:t>@</w:t>
        </w:r>
        <w:proofErr w:type="spellStart"/>
        <w:r w:rsidRPr="00821513">
          <w:rPr>
            <w:lang w:val="en-US"/>
          </w:rPr>
          <w:t>admnyagan</w:t>
        </w:r>
        <w:proofErr w:type="spellEnd"/>
        <w:r w:rsidRPr="000B4A02">
          <w:t>.</w:t>
        </w:r>
        <w:proofErr w:type="spellStart"/>
        <w:r w:rsidRPr="00821513">
          <w:rPr>
            <w:lang w:val="en-US"/>
          </w:rPr>
          <w:t>ru</w:t>
        </w:r>
      </w:smartTag>
      <w:proofErr w:type="spellEnd"/>
    </w:p>
    <w:p w:rsidR="00E70531" w:rsidRPr="00B92494" w:rsidRDefault="00E70531" w:rsidP="00E70531">
      <w:pPr>
        <w:jc w:val="center"/>
      </w:pPr>
      <w:r>
        <w:t>О</w:t>
      </w:r>
      <w:r w:rsidRPr="00821513">
        <w:t>КПО</w:t>
      </w:r>
      <w:r w:rsidRPr="00B92494">
        <w:t xml:space="preserve"> 95836735, </w:t>
      </w:r>
      <w:r w:rsidRPr="00821513">
        <w:t>ИНН</w:t>
      </w:r>
      <w:r w:rsidRPr="00B92494">
        <w:t>/</w:t>
      </w:r>
      <w:r w:rsidRPr="00821513">
        <w:t>КПП</w:t>
      </w:r>
      <w:r w:rsidRPr="00B92494">
        <w:t xml:space="preserve">  8610018123/861001001</w:t>
      </w:r>
    </w:p>
    <w:p w:rsidR="00C5570B" w:rsidRPr="00336164" w:rsidRDefault="00C5570B" w:rsidP="00997D48">
      <w:pPr>
        <w:jc w:val="center"/>
        <w:rPr>
          <w:sz w:val="20"/>
          <w:szCs w:val="20"/>
        </w:rPr>
      </w:pPr>
    </w:p>
    <w:p w:rsidR="00C5570B" w:rsidRPr="00336164" w:rsidRDefault="00C5570B" w:rsidP="00C5570B">
      <w:pPr>
        <w:jc w:val="center"/>
        <w:rPr>
          <w:b/>
          <w:sz w:val="16"/>
          <w:szCs w:val="20"/>
        </w:rPr>
      </w:pPr>
    </w:p>
    <w:p w:rsidR="00525E83" w:rsidRPr="00DD60F1" w:rsidRDefault="0062596D" w:rsidP="00525E83">
      <w:pPr>
        <w:rPr>
          <w:rFonts w:eastAsia="Calibri"/>
          <w:color w:val="D9D9D9"/>
          <w:lang w:eastAsia="en-US"/>
        </w:rPr>
      </w:pPr>
      <w:r>
        <w:rPr>
          <w:rFonts w:eastAsia="Calibri"/>
          <w:color w:val="D9D9D9"/>
          <w:lang w:eastAsia="en-US"/>
        </w:rPr>
        <w:t>№</w:t>
      </w:r>
      <w:r w:rsidRPr="0062596D">
        <w:rPr>
          <w:rFonts w:eastAsia="Calibri"/>
          <w:color w:val="D9D9D9"/>
          <w:lang w:eastAsia="en-US"/>
        </w:rPr>
        <w:t xml:space="preserve"> </w:t>
      </w:r>
      <w:r w:rsidR="00525E83" w:rsidRPr="00DD60F1">
        <w:rPr>
          <w:rFonts w:eastAsia="Calibri"/>
          <w:color w:val="D9D9D9"/>
          <w:lang w:eastAsia="en-US"/>
        </w:rPr>
        <w:t>[Номер документа]</w:t>
      </w:r>
      <w:r w:rsidR="000D7A35">
        <w:rPr>
          <w:rFonts w:eastAsia="Calibri"/>
          <w:color w:val="D9D9D9"/>
          <w:lang w:eastAsia="en-US"/>
        </w:rPr>
        <w:t xml:space="preserve"> </w:t>
      </w:r>
      <w:proofErr w:type="gramStart"/>
      <w:r>
        <w:rPr>
          <w:rFonts w:eastAsia="Calibri"/>
          <w:color w:val="D9D9D9"/>
          <w:lang w:eastAsia="en-US"/>
        </w:rPr>
        <w:t>от</w:t>
      </w:r>
      <w:proofErr w:type="gramEnd"/>
      <w:r>
        <w:rPr>
          <w:rFonts w:eastAsia="Calibri"/>
          <w:color w:val="D9D9D9"/>
          <w:lang w:eastAsia="en-US"/>
        </w:rPr>
        <w:t xml:space="preserve"> </w:t>
      </w:r>
      <w:r w:rsidR="00525E83" w:rsidRPr="00DD60F1">
        <w:rPr>
          <w:rFonts w:eastAsia="Calibri"/>
          <w:color w:val="D9D9D9"/>
          <w:lang w:eastAsia="en-US"/>
        </w:rPr>
        <w:t>[</w:t>
      </w:r>
      <w:proofErr w:type="gramStart"/>
      <w:r w:rsidR="00525E83" w:rsidRPr="00DD60F1">
        <w:rPr>
          <w:rFonts w:eastAsia="Calibri"/>
          <w:color w:val="D9D9D9"/>
          <w:lang w:eastAsia="en-US"/>
        </w:rPr>
        <w:t>Дата</w:t>
      </w:r>
      <w:proofErr w:type="gramEnd"/>
      <w:r w:rsidR="00525E83" w:rsidRPr="00DD60F1">
        <w:rPr>
          <w:rFonts w:eastAsia="Calibri"/>
          <w:color w:val="D9D9D9"/>
          <w:lang w:eastAsia="en-US"/>
        </w:rPr>
        <w:t xml:space="preserve"> документа]</w:t>
      </w:r>
    </w:p>
    <w:p w:rsidR="00C5570B" w:rsidRDefault="00EB5D59" w:rsidP="00C5570B">
      <w:pPr>
        <w:rPr>
          <w:bCs/>
        </w:rPr>
      </w:pPr>
      <w:r>
        <w:rPr>
          <w:bCs/>
        </w:rPr>
        <w:t xml:space="preserve">на </w:t>
      </w:r>
      <w:r w:rsidR="00C5570B">
        <w:rPr>
          <w:bCs/>
        </w:rPr>
        <w:t>№_________от_____________</w:t>
      </w:r>
    </w:p>
    <w:p w:rsidR="00241A6F" w:rsidRDefault="00241A6F"/>
    <w:tbl>
      <w:tblPr>
        <w:tblStyle w:val="a6"/>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284"/>
        <w:gridCol w:w="5210"/>
      </w:tblGrid>
      <w:tr w:rsidR="00C409A7" w:rsidRPr="00EE00FD" w:rsidTr="00544672">
        <w:tc>
          <w:tcPr>
            <w:tcW w:w="3827" w:type="dxa"/>
          </w:tcPr>
          <w:p w:rsidR="00C409A7" w:rsidRPr="00EE00FD" w:rsidRDefault="00C409A7" w:rsidP="00544672">
            <w:pPr>
              <w:jc w:val="center"/>
              <w:rPr>
                <w:bCs/>
                <w:sz w:val="28"/>
                <w:szCs w:val="28"/>
              </w:rPr>
            </w:pPr>
          </w:p>
        </w:tc>
        <w:tc>
          <w:tcPr>
            <w:tcW w:w="284" w:type="dxa"/>
          </w:tcPr>
          <w:p w:rsidR="00C409A7" w:rsidRPr="00EE00FD" w:rsidRDefault="00C409A7" w:rsidP="00544672">
            <w:pPr>
              <w:jc w:val="center"/>
              <w:rPr>
                <w:bCs/>
                <w:sz w:val="28"/>
                <w:szCs w:val="28"/>
              </w:rPr>
            </w:pPr>
          </w:p>
        </w:tc>
        <w:tc>
          <w:tcPr>
            <w:tcW w:w="5210" w:type="dxa"/>
          </w:tcPr>
          <w:p w:rsidR="00C409A7" w:rsidRDefault="00C409A7" w:rsidP="00544672">
            <w:pPr>
              <w:rPr>
                <w:bCs/>
                <w:sz w:val="28"/>
                <w:szCs w:val="28"/>
              </w:rPr>
            </w:pPr>
            <w:r>
              <w:rPr>
                <w:bCs/>
                <w:sz w:val="28"/>
                <w:szCs w:val="28"/>
              </w:rPr>
              <w:t xml:space="preserve">Председателю Думы ХМАО-Югры, </w:t>
            </w:r>
          </w:p>
          <w:p w:rsidR="00C409A7" w:rsidRDefault="00C409A7" w:rsidP="00544672">
            <w:pPr>
              <w:rPr>
                <w:bCs/>
                <w:sz w:val="28"/>
                <w:szCs w:val="28"/>
              </w:rPr>
            </w:pPr>
            <w:r>
              <w:rPr>
                <w:bCs/>
                <w:sz w:val="28"/>
                <w:szCs w:val="28"/>
              </w:rPr>
              <w:t>председателю Координационного совета</w:t>
            </w:r>
          </w:p>
          <w:p w:rsidR="00C409A7" w:rsidRPr="00EE00FD" w:rsidRDefault="00C409A7" w:rsidP="00544672">
            <w:pPr>
              <w:rPr>
                <w:bCs/>
                <w:sz w:val="28"/>
                <w:szCs w:val="28"/>
              </w:rPr>
            </w:pPr>
            <w:r>
              <w:rPr>
                <w:bCs/>
                <w:sz w:val="28"/>
                <w:szCs w:val="28"/>
              </w:rPr>
              <w:t xml:space="preserve">Б. С. Хохрякову </w:t>
            </w:r>
          </w:p>
        </w:tc>
      </w:tr>
      <w:tr w:rsidR="00C409A7" w:rsidRPr="00EE00FD" w:rsidTr="00544672">
        <w:tc>
          <w:tcPr>
            <w:tcW w:w="3827" w:type="dxa"/>
          </w:tcPr>
          <w:p w:rsidR="00C409A7" w:rsidRPr="00EE00FD" w:rsidRDefault="00C409A7" w:rsidP="00544672">
            <w:pPr>
              <w:jc w:val="center"/>
              <w:rPr>
                <w:bCs/>
                <w:sz w:val="28"/>
                <w:szCs w:val="28"/>
              </w:rPr>
            </w:pPr>
          </w:p>
        </w:tc>
        <w:tc>
          <w:tcPr>
            <w:tcW w:w="284" w:type="dxa"/>
          </w:tcPr>
          <w:p w:rsidR="00C409A7" w:rsidRPr="00EE00FD" w:rsidRDefault="00C409A7" w:rsidP="00544672">
            <w:pPr>
              <w:jc w:val="center"/>
              <w:rPr>
                <w:bCs/>
                <w:sz w:val="28"/>
                <w:szCs w:val="28"/>
              </w:rPr>
            </w:pPr>
          </w:p>
        </w:tc>
        <w:tc>
          <w:tcPr>
            <w:tcW w:w="5210" w:type="dxa"/>
          </w:tcPr>
          <w:p w:rsidR="00C409A7" w:rsidRPr="00EE00FD" w:rsidRDefault="00C409A7" w:rsidP="00544672">
            <w:pPr>
              <w:rPr>
                <w:bCs/>
                <w:sz w:val="28"/>
                <w:szCs w:val="28"/>
              </w:rPr>
            </w:pPr>
          </w:p>
        </w:tc>
      </w:tr>
    </w:tbl>
    <w:p w:rsidR="00C409A7" w:rsidRDefault="00C409A7" w:rsidP="00C409A7"/>
    <w:p w:rsidR="00C409A7" w:rsidRDefault="00C409A7" w:rsidP="00C409A7"/>
    <w:p w:rsidR="00C409A7" w:rsidRPr="00EE00FD" w:rsidRDefault="00C409A7" w:rsidP="00C409A7">
      <w:pPr>
        <w:jc w:val="center"/>
        <w:rPr>
          <w:bCs/>
          <w:sz w:val="28"/>
          <w:szCs w:val="28"/>
        </w:rPr>
      </w:pPr>
      <w:r w:rsidRPr="00EE00FD">
        <w:rPr>
          <w:bCs/>
          <w:sz w:val="28"/>
          <w:szCs w:val="28"/>
        </w:rPr>
        <w:t>Уважаемы</w:t>
      </w:r>
      <w:r>
        <w:rPr>
          <w:bCs/>
          <w:sz w:val="28"/>
          <w:szCs w:val="28"/>
        </w:rPr>
        <w:t>й Борис Сергеевич!</w:t>
      </w:r>
    </w:p>
    <w:p w:rsidR="00C409A7" w:rsidRPr="00EE00FD" w:rsidRDefault="00C409A7" w:rsidP="00C409A7">
      <w:pPr>
        <w:jc w:val="center"/>
        <w:rPr>
          <w:bCs/>
          <w:sz w:val="28"/>
          <w:szCs w:val="28"/>
        </w:rPr>
      </w:pPr>
    </w:p>
    <w:p w:rsidR="00C409A7" w:rsidRDefault="00A3725E" w:rsidP="00C409A7">
      <w:pPr>
        <w:ind w:firstLine="709"/>
        <w:jc w:val="both"/>
        <w:rPr>
          <w:bCs/>
          <w:sz w:val="28"/>
          <w:szCs w:val="28"/>
        </w:rPr>
      </w:pPr>
      <w:r>
        <w:rPr>
          <w:bCs/>
          <w:sz w:val="28"/>
          <w:szCs w:val="28"/>
        </w:rPr>
        <w:t>Н</w:t>
      </w:r>
      <w:r w:rsidR="00C409A7">
        <w:rPr>
          <w:bCs/>
          <w:sz w:val="28"/>
          <w:szCs w:val="28"/>
        </w:rPr>
        <w:t>аправляем Вам информацию по исполн</w:t>
      </w:r>
      <w:r w:rsidR="00354FA1">
        <w:rPr>
          <w:bCs/>
          <w:sz w:val="28"/>
          <w:szCs w:val="28"/>
        </w:rPr>
        <w:t>ению рекомендаций двадцать четвертого</w:t>
      </w:r>
      <w:r w:rsidR="00C409A7">
        <w:rPr>
          <w:bCs/>
          <w:sz w:val="28"/>
          <w:szCs w:val="28"/>
        </w:rPr>
        <w:t xml:space="preserve"> Координационного совета представительных органов местного самоуправления муниципальных образований ХМАО-Югры и Думы ХМАО-Югры.</w:t>
      </w:r>
    </w:p>
    <w:p w:rsidR="00C409A7" w:rsidRPr="00FC4B5D" w:rsidRDefault="00C409A7" w:rsidP="00C409A7">
      <w:pPr>
        <w:jc w:val="both"/>
      </w:pPr>
      <w:r>
        <w:rPr>
          <w:sz w:val="28"/>
          <w:szCs w:val="28"/>
        </w:rPr>
        <w:t>Приложение: Исполнение рекоменда</w:t>
      </w:r>
      <w:r w:rsidR="00A3725E">
        <w:rPr>
          <w:sz w:val="28"/>
          <w:szCs w:val="28"/>
        </w:rPr>
        <w:t>ций</w:t>
      </w:r>
      <w:r>
        <w:rPr>
          <w:sz w:val="28"/>
          <w:szCs w:val="28"/>
        </w:rPr>
        <w:t xml:space="preserve"> двадцать </w:t>
      </w:r>
      <w:r w:rsidR="00354FA1">
        <w:rPr>
          <w:sz w:val="28"/>
          <w:szCs w:val="28"/>
        </w:rPr>
        <w:t>четвертого заседания</w:t>
      </w:r>
      <w:r w:rsidRPr="00FC4B5D">
        <w:rPr>
          <w:sz w:val="28"/>
          <w:szCs w:val="28"/>
        </w:rPr>
        <w:t xml:space="preserve"> </w:t>
      </w:r>
      <w:r>
        <w:rPr>
          <w:sz w:val="28"/>
          <w:szCs w:val="28"/>
        </w:rPr>
        <w:t>К</w:t>
      </w:r>
      <w:r w:rsidRPr="00FC4B5D">
        <w:rPr>
          <w:sz w:val="28"/>
          <w:szCs w:val="28"/>
        </w:rPr>
        <w:t>оординационного совета</w:t>
      </w:r>
      <w:r w:rsidR="00A3725E">
        <w:rPr>
          <w:sz w:val="28"/>
          <w:szCs w:val="28"/>
        </w:rPr>
        <w:t>.</w:t>
      </w:r>
    </w:p>
    <w:p w:rsidR="00C409A7" w:rsidRPr="00363293" w:rsidRDefault="00C409A7" w:rsidP="00C409A7"/>
    <w:p w:rsidR="00E70531" w:rsidRPr="0072413A" w:rsidRDefault="00E70531" w:rsidP="00E70531">
      <w:pPr>
        <w:pStyle w:val="a9"/>
        <w:ind w:left="0"/>
        <w:rPr>
          <w:sz w:val="28"/>
          <w:szCs w:val="28"/>
        </w:rPr>
      </w:pPr>
    </w:p>
    <w:p w:rsidR="00E70531" w:rsidRPr="00995F39" w:rsidRDefault="00E70531" w:rsidP="00E70531">
      <w:pPr>
        <w:jc w:val="both"/>
        <w:rPr>
          <w:bCs/>
          <w:sz w:val="28"/>
          <w:szCs w:val="28"/>
        </w:rPr>
      </w:pPr>
    </w:p>
    <w:tbl>
      <w:tblPr>
        <w:tblW w:w="9180" w:type="dxa"/>
        <w:tblCellMar>
          <w:left w:w="57" w:type="dxa"/>
          <w:right w:w="57" w:type="dxa"/>
        </w:tblCellMar>
        <w:tblLook w:val="00A0" w:firstRow="1" w:lastRow="0" w:firstColumn="1" w:lastColumn="0" w:noHBand="0" w:noVBand="0"/>
      </w:tblPr>
      <w:tblGrid>
        <w:gridCol w:w="3227"/>
        <w:gridCol w:w="3901"/>
        <w:gridCol w:w="2052"/>
      </w:tblGrid>
      <w:tr w:rsidR="00E70531" w:rsidRPr="00F96197" w:rsidTr="002B693E">
        <w:trPr>
          <w:trHeight w:val="1443"/>
        </w:trPr>
        <w:tc>
          <w:tcPr>
            <w:tcW w:w="3227" w:type="dxa"/>
          </w:tcPr>
          <w:p w:rsidR="00E70531" w:rsidRDefault="00E70531" w:rsidP="002B693E">
            <w:pPr>
              <w:rPr>
                <w:sz w:val="28"/>
                <w:szCs w:val="28"/>
              </w:rPr>
            </w:pPr>
            <w:r>
              <w:rPr>
                <w:noProof/>
                <w:sz w:val="28"/>
                <w:szCs w:val="28"/>
              </w:rPr>
              <mc:AlternateContent>
                <mc:Choice Requires="wpg">
                  <w:drawing>
                    <wp:anchor distT="0" distB="0" distL="114300" distR="114300" simplePos="0" relativeHeight="251659264" behindDoc="0" locked="0" layoutInCell="1" allowOverlap="1" wp14:anchorId="1676E7DC" wp14:editId="6AA99C77">
                      <wp:simplePos x="0" y="0"/>
                      <wp:positionH relativeFrom="column">
                        <wp:posOffset>1875155</wp:posOffset>
                      </wp:positionH>
                      <wp:positionV relativeFrom="paragraph">
                        <wp:posOffset>51435</wp:posOffset>
                      </wp:positionV>
                      <wp:extent cx="2540000" cy="895350"/>
                      <wp:effectExtent l="0" t="0" r="12700" b="1905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540000" cy="895350"/>
                                <a:chOff x="0" y="0"/>
                                <a:chExt cx="2540000" cy="895350"/>
                              </a:xfrm>
                            </wpg:grpSpPr>
                            <wps:wsp>
                              <wps:cNvPr id="3" name="Скругленный прямоугольник 2"/>
                              <wps:cNvSpPr/>
                              <wps:spPr>
                                <a:xfrm>
                                  <a:off x="0" y="0"/>
                                  <a:ext cx="2540000" cy="895350"/>
                                </a:xfrm>
                                <a:prstGeom prst="roundRect">
                                  <a:avLst/>
                                </a:prstGeom>
                                <a:noFill/>
                                <a:ln w="12700" cap="flat" cmpd="sng" algn="ctr">
                                  <a:solidFill>
                                    <a:sysClr val="window" lastClr="FFFFFF">
                                      <a:lumMod val="6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Рисунок 3" descr="gerb_okrug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14300" y="31750"/>
                                  <a:ext cx="260350" cy="30480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147.65pt;margin-top:4.05pt;width:200pt;height:70.5pt;z-index:251659264" coordsize="25400,895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">
                      <v:roundrect id="Скругленный прямоугольник 2" o:spid="_x0000_s1027" style="position:absolute;width:25400;height:89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L4LcQA&#10;AADaAAAADwAAAGRycy9kb3ducmV2LnhtbESP3WrCQBSE7wu+w3IKvTMbW7QSs5HaHxDsRRvzAMfs&#10;aRLNng3ZVePbu4LQy2FmvmHS5WBacaLeNZYVTKIYBHFpdcOVgmL7NZ6DcB5ZY2uZFFzIwTIbPaSY&#10;aHvmXzrlvhIBwi5BBbX3XSKlK2sy6CLbEQfvz/YGfZB9JXWP5wA3rXyO45k02HBYqLGj95rKQ340&#10;CvBn+J7mxYplsZkc97vPj83raq/U0+PwtgDhafD/4Xt7rRW8wO1KuAEyu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C+C3EAAAA2gAAAA8AAAAAAAAAAAAAAAAAmAIAAGRycy9k&#10;b3ducmV2LnhtbFBLBQYAAAAABAAEAPUAAACJAwAAAAA=&#10;" filled="f" strokecolor="#a6a6a6" strokeweight="1pt"/>
                      <v:shape id="Рисунок 3" o:spid="_x0000_s1028" type="#_x0000_t75" alt="gerb_okrug1" style="position:absolute;left:1143;top:317;width:2603;height:3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YVzbBAAAA2gAAAA8AAABkcnMvZG93bnJldi54bWxEj8FqwzAQRO+B/IPYQm+J7FKCcaIEUyg0&#10;5GS3hhwXa2ubWitHUm3376tAocdhZt4wh9NiBjGR871lBek2AUHcWN1zq+Dj/XWTgfABWeNgmRT8&#10;kIfTcb06YK7tzCVNVWhFhLDPUUEXwphL6ZuODPqtHYmj92mdwRCla6V2OEe4GeRTkuykwZ7jQocj&#10;vXTUfFXfRkF5GwuuJy76rMKLPi+1cddUqceHpdiDCLSE//Bf+00reIb7lXgD5PE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bYVzbBAAAA2gAAAA8AAAAAAAAAAAAAAAAAnwIA&#10;AGRycy9kb3ducmV2LnhtbFBLBQYAAAAABAAEAPcAAACNAwAAAAA=&#10;">
                        <v:imagedata r:id="rId9" o:title="gerb_okrug1"/>
                        <v:path arrowok="t"/>
                      </v:shape>
                    </v:group>
                  </w:pict>
                </mc:Fallback>
              </mc:AlternateContent>
            </w:r>
            <w:r>
              <w:rPr>
                <w:sz w:val="28"/>
                <w:szCs w:val="28"/>
              </w:rPr>
              <w:t>Председатель</w:t>
            </w:r>
          </w:p>
          <w:p w:rsidR="00E70531" w:rsidRPr="00F96197" w:rsidRDefault="00E70531" w:rsidP="002B693E">
            <w:pPr>
              <w:rPr>
                <w:sz w:val="28"/>
                <w:szCs w:val="28"/>
              </w:rPr>
            </w:pPr>
            <w:r>
              <w:rPr>
                <w:sz w:val="28"/>
                <w:szCs w:val="28"/>
              </w:rPr>
              <w:t>Думы города Нягани</w:t>
            </w:r>
          </w:p>
        </w:tc>
        <w:tc>
          <w:tcPr>
            <w:tcW w:w="3901" w:type="dxa"/>
            <w:vAlign w:val="center"/>
          </w:tcPr>
          <w:p w:rsidR="00E70531" w:rsidRPr="00F96197" w:rsidRDefault="00E70531" w:rsidP="002B693E">
            <w:pPr>
              <w:pStyle w:val="a7"/>
              <w:jc w:val="center"/>
              <w:rPr>
                <w:b/>
                <w:color w:val="D9D9D9"/>
                <w:sz w:val="20"/>
                <w:szCs w:val="20"/>
              </w:rPr>
            </w:pPr>
            <w:r w:rsidRPr="00F96197">
              <w:rPr>
                <w:b/>
                <w:color w:val="D9D9D9"/>
                <w:sz w:val="20"/>
                <w:szCs w:val="20"/>
              </w:rPr>
              <w:t>ДОКУМЕНТ ПОДПИСАН</w:t>
            </w:r>
          </w:p>
          <w:p w:rsidR="00E70531" w:rsidRPr="00F96197" w:rsidRDefault="00E70531" w:rsidP="002B693E">
            <w:pPr>
              <w:pStyle w:val="a7"/>
              <w:jc w:val="center"/>
              <w:rPr>
                <w:b/>
                <w:color w:val="D9D9D9"/>
                <w:sz w:val="20"/>
                <w:szCs w:val="20"/>
              </w:rPr>
            </w:pPr>
            <w:r w:rsidRPr="00F96197">
              <w:rPr>
                <w:b/>
                <w:color w:val="D9D9D9"/>
                <w:sz w:val="20"/>
                <w:szCs w:val="20"/>
              </w:rPr>
              <w:t>ЭЛЕКТРОННОЙ ПОДПИСЬЮ</w:t>
            </w:r>
          </w:p>
          <w:p w:rsidR="00E70531" w:rsidRPr="00F96197" w:rsidRDefault="00E70531" w:rsidP="002B693E">
            <w:pPr>
              <w:autoSpaceDE w:val="0"/>
              <w:autoSpaceDN w:val="0"/>
              <w:adjustRightInd w:val="0"/>
              <w:rPr>
                <w:color w:val="D9D9D9"/>
                <w:sz w:val="8"/>
                <w:szCs w:val="8"/>
              </w:rPr>
            </w:pPr>
          </w:p>
          <w:p w:rsidR="00E70531" w:rsidRPr="00F96197" w:rsidRDefault="00E70531" w:rsidP="002B693E">
            <w:pPr>
              <w:autoSpaceDE w:val="0"/>
              <w:autoSpaceDN w:val="0"/>
              <w:adjustRightInd w:val="0"/>
              <w:rPr>
                <w:color w:val="D9D9D9"/>
                <w:sz w:val="18"/>
                <w:szCs w:val="18"/>
              </w:rPr>
            </w:pPr>
            <w:r w:rsidRPr="00F96197">
              <w:rPr>
                <w:color w:val="D9D9D9"/>
                <w:sz w:val="18"/>
                <w:szCs w:val="18"/>
              </w:rPr>
              <w:t>Сертификат  [Номер сертификата 1]</w:t>
            </w:r>
          </w:p>
          <w:p w:rsidR="00E70531" w:rsidRPr="00F96197" w:rsidRDefault="00E70531" w:rsidP="002B693E">
            <w:pPr>
              <w:autoSpaceDE w:val="0"/>
              <w:autoSpaceDN w:val="0"/>
              <w:adjustRightInd w:val="0"/>
              <w:rPr>
                <w:color w:val="D9D9D9"/>
                <w:sz w:val="18"/>
                <w:szCs w:val="18"/>
              </w:rPr>
            </w:pPr>
            <w:r w:rsidRPr="00F96197">
              <w:rPr>
                <w:color w:val="D9D9D9"/>
                <w:sz w:val="18"/>
                <w:szCs w:val="18"/>
              </w:rPr>
              <w:t>Владелец [Владелец сертификата 1]</w:t>
            </w:r>
          </w:p>
          <w:p w:rsidR="00E70531" w:rsidRPr="00F96197" w:rsidRDefault="00E70531" w:rsidP="002B693E">
            <w:pPr>
              <w:pStyle w:val="a7"/>
              <w:rPr>
                <w:rFonts w:ascii="Times New Roman" w:hAnsi="Times New Roman"/>
                <w:sz w:val="10"/>
                <w:szCs w:val="10"/>
              </w:rPr>
            </w:pPr>
            <w:r w:rsidRPr="00F96197">
              <w:rPr>
                <w:color w:val="D9D9D9"/>
                <w:sz w:val="18"/>
                <w:szCs w:val="18"/>
              </w:rPr>
              <w:t>Действителен с [</w:t>
            </w:r>
            <w:proofErr w:type="spellStart"/>
            <w:r w:rsidRPr="00F96197">
              <w:rPr>
                <w:color w:val="D9D9D9"/>
                <w:sz w:val="18"/>
                <w:szCs w:val="18"/>
              </w:rPr>
              <w:t>ДатаС</w:t>
            </w:r>
            <w:proofErr w:type="spellEnd"/>
            <w:r w:rsidRPr="00F96197">
              <w:rPr>
                <w:color w:val="D9D9D9"/>
                <w:sz w:val="18"/>
                <w:szCs w:val="18"/>
              </w:rPr>
              <w:t xml:space="preserve"> 1] по [</w:t>
            </w:r>
            <w:proofErr w:type="spellStart"/>
            <w:r w:rsidRPr="00F96197">
              <w:rPr>
                <w:color w:val="D9D9D9"/>
                <w:sz w:val="18"/>
                <w:szCs w:val="18"/>
              </w:rPr>
              <w:t>ДатаПо</w:t>
            </w:r>
            <w:proofErr w:type="spellEnd"/>
            <w:r w:rsidRPr="00F96197">
              <w:rPr>
                <w:color w:val="D9D9D9"/>
                <w:sz w:val="18"/>
                <w:szCs w:val="18"/>
              </w:rPr>
              <w:t xml:space="preserve"> 1]</w:t>
            </w:r>
          </w:p>
        </w:tc>
        <w:tc>
          <w:tcPr>
            <w:tcW w:w="2052" w:type="dxa"/>
          </w:tcPr>
          <w:p w:rsidR="00E70531" w:rsidRPr="00F96197" w:rsidRDefault="00E70531" w:rsidP="002B693E">
            <w:pPr>
              <w:jc w:val="right"/>
              <w:rPr>
                <w:sz w:val="28"/>
                <w:szCs w:val="28"/>
              </w:rPr>
            </w:pPr>
            <w:proofErr w:type="spellStart"/>
            <w:r>
              <w:rPr>
                <w:sz w:val="28"/>
                <w:szCs w:val="28"/>
              </w:rPr>
              <w:t>В.Д.Меркулов</w:t>
            </w:r>
            <w:proofErr w:type="spellEnd"/>
          </w:p>
        </w:tc>
      </w:tr>
    </w:tbl>
    <w:p w:rsidR="00E70531" w:rsidRPr="007304B2" w:rsidRDefault="00E70531" w:rsidP="00E70531">
      <w:pPr>
        <w:jc w:val="both"/>
        <w:rPr>
          <w:b/>
          <w:bCs/>
        </w:rPr>
      </w:pPr>
    </w:p>
    <w:p w:rsidR="00E70531" w:rsidRDefault="00E70531" w:rsidP="00E70531">
      <w:pPr>
        <w:jc w:val="both"/>
        <w:rPr>
          <w:bCs/>
          <w:sz w:val="28"/>
        </w:rPr>
      </w:pPr>
    </w:p>
    <w:p w:rsidR="00E70531" w:rsidRPr="009F7CB9" w:rsidRDefault="00E70531" w:rsidP="00E70531">
      <w:pPr>
        <w:jc w:val="both"/>
        <w:rPr>
          <w:bCs/>
          <w:sz w:val="28"/>
        </w:rPr>
      </w:pPr>
    </w:p>
    <w:p w:rsidR="00C409A7" w:rsidRPr="00363293" w:rsidRDefault="00C409A7" w:rsidP="00C409A7">
      <w:pPr>
        <w:jc w:val="both"/>
        <w:rPr>
          <w:bCs/>
          <w:sz w:val="20"/>
          <w:szCs w:val="20"/>
        </w:rPr>
      </w:pPr>
      <w:r w:rsidRPr="00363293">
        <w:rPr>
          <w:bCs/>
          <w:sz w:val="20"/>
          <w:szCs w:val="20"/>
        </w:rPr>
        <w:t>Исполнитель:</w:t>
      </w:r>
    </w:p>
    <w:p w:rsidR="00C409A7" w:rsidRPr="00363293" w:rsidRDefault="00354FA1" w:rsidP="00C409A7">
      <w:pPr>
        <w:jc w:val="both"/>
        <w:rPr>
          <w:bCs/>
          <w:sz w:val="20"/>
          <w:szCs w:val="20"/>
        </w:rPr>
      </w:pPr>
      <w:proofErr w:type="spellStart"/>
      <w:r>
        <w:rPr>
          <w:bCs/>
          <w:sz w:val="20"/>
          <w:szCs w:val="20"/>
        </w:rPr>
        <w:t>Искужина</w:t>
      </w:r>
      <w:proofErr w:type="spellEnd"/>
      <w:r>
        <w:rPr>
          <w:bCs/>
          <w:sz w:val="20"/>
          <w:szCs w:val="20"/>
        </w:rPr>
        <w:t xml:space="preserve"> Лейла </w:t>
      </w:r>
      <w:proofErr w:type="spellStart"/>
      <w:r>
        <w:rPr>
          <w:bCs/>
          <w:sz w:val="20"/>
          <w:szCs w:val="20"/>
        </w:rPr>
        <w:t>Фаварисовна</w:t>
      </w:r>
      <w:proofErr w:type="spellEnd"/>
      <w:r w:rsidR="00C409A7" w:rsidRPr="00363293">
        <w:rPr>
          <w:bCs/>
          <w:sz w:val="20"/>
          <w:szCs w:val="20"/>
        </w:rPr>
        <w:t>,</w:t>
      </w:r>
    </w:p>
    <w:p w:rsidR="00C409A7" w:rsidRPr="00363293" w:rsidRDefault="00C409A7" w:rsidP="00C409A7">
      <w:pPr>
        <w:jc w:val="both"/>
        <w:rPr>
          <w:bCs/>
          <w:sz w:val="20"/>
          <w:szCs w:val="20"/>
        </w:rPr>
      </w:pPr>
      <w:r w:rsidRPr="00363293">
        <w:rPr>
          <w:bCs/>
          <w:sz w:val="20"/>
          <w:szCs w:val="20"/>
        </w:rPr>
        <w:t xml:space="preserve">начальник </w:t>
      </w:r>
      <w:r w:rsidR="00354FA1">
        <w:rPr>
          <w:bCs/>
          <w:sz w:val="20"/>
          <w:szCs w:val="20"/>
        </w:rPr>
        <w:t>информационно-аналитического отдела</w:t>
      </w:r>
    </w:p>
    <w:p w:rsidR="00C409A7" w:rsidRPr="00363293" w:rsidRDefault="00C409A7" w:rsidP="00C409A7">
      <w:pPr>
        <w:jc w:val="both"/>
        <w:rPr>
          <w:bCs/>
          <w:sz w:val="20"/>
          <w:szCs w:val="20"/>
        </w:rPr>
      </w:pPr>
      <w:r w:rsidRPr="00363293">
        <w:rPr>
          <w:bCs/>
          <w:sz w:val="20"/>
          <w:szCs w:val="20"/>
        </w:rPr>
        <w:t>Думы города Нягани</w:t>
      </w:r>
    </w:p>
    <w:p w:rsidR="00C409A7" w:rsidRPr="00354FA1" w:rsidRDefault="00944955" w:rsidP="00C409A7">
      <w:pPr>
        <w:jc w:val="both"/>
        <w:rPr>
          <w:sz w:val="20"/>
          <w:szCs w:val="20"/>
        </w:rPr>
      </w:pPr>
      <w:r>
        <w:rPr>
          <w:bCs/>
          <w:sz w:val="20"/>
          <w:szCs w:val="20"/>
        </w:rPr>
        <w:t>Тел: (34672) 26099</w:t>
      </w:r>
      <w:r w:rsidR="00C409A7" w:rsidRPr="00363293">
        <w:rPr>
          <w:bCs/>
          <w:sz w:val="20"/>
          <w:szCs w:val="20"/>
        </w:rPr>
        <w:t xml:space="preserve"> (474)</w:t>
      </w:r>
    </w:p>
    <w:p w:rsidR="00525E83" w:rsidRPr="00354FA1" w:rsidRDefault="00525E83" w:rsidP="00C409A7">
      <w:pPr>
        <w:jc w:val="both"/>
      </w:pPr>
    </w:p>
    <w:p w:rsidR="008B0F45" w:rsidRPr="00354FA1" w:rsidRDefault="008B0F45" w:rsidP="0016117C">
      <w:pPr>
        <w:jc w:val="right"/>
      </w:pPr>
    </w:p>
    <w:p w:rsidR="008B0F45" w:rsidRDefault="008B0F45" w:rsidP="0016117C">
      <w:pPr>
        <w:jc w:val="right"/>
        <w:sectPr w:rsidR="008B0F45" w:rsidSect="0016117C">
          <w:pgSz w:w="11906" w:h="16838"/>
          <w:pgMar w:top="1134" w:right="850" w:bottom="1134" w:left="851" w:header="708" w:footer="708" w:gutter="0"/>
          <w:cols w:space="708"/>
          <w:docGrid w:linePitch="360"/>
        </w:sectPr>
      </w:pPr>
    </w:p>
    <w:p w:rsidR="0016117C" w:rsidRPr="00354FA1" w:rsidRDefault="0016117C" w:rsidP="0016117C">
      <w:pPr>
        <w:jc w:val="right"/>
        <w:rPr>
          <w:b/>
        </w:rPr>
      </w:pPr>
      <w:r w:rsidRPr="008B0F45">
        <w:rPr>
          <w:b/>
        </w:rPr>
        <w:lastRenderedPageBreak/>
        <w:t>Приложение</w:t>
      </w:r>
    </w:p>
    <w:p w:rsidR="008B0F45" w:rsidRPr="00354FA1" w:rsidRDefault="008B0F45" w:rsidP="0016117C">
      <w:pPr>
        <w:jc w:val="right"/>
        <w:rPr>
          <w:b/>
        </w:rPr>
      </w:pPr>
    </w:p>
    <w:p w:rsidR="0016117C" w:rsidRPr="008B0F45" w:rsidRDefault="0016117C" w:rsidP="0016117C">
      <w:pPr>
        <w:jc w:val="center"/>
        <w:rPr>
          <w:b/>
        </w:rPr>
      </w:pPr>
      <w:r w:rsidRPr="008B0F45">
        <w:rPr>
          <w:b/>
        </w:rPr>
        <w:t xml:space="preserve">Информация об исполнении </w:t>
      </w:r>
      <w:r w:rsidR="00944955">
        <w:rPr>
          <w:b/>
        </w:rPr>
        <w:t>поручений двадцать четвертого</w:t>
      </w:r>
      <w:r w:rsidRPr="008B0F45">
        <w:rPr>
          <w:b/>
        </w:rPr>
        <w:t xml:space="preserve"> заседания Координационного совета представительных органов местного самоуправления муниципальных образований Ханты-Мансийского автономного округа-Югры и Думы Ханты-Мансийского автономного округа-Югры</w:t>
      </w:r>
    </w:p>
    <w:p w:rsidR="0016117C" w:rsidRDefault="0016117C" w:rsidP="0016117C">
      <w:pPr>
        <w:jc w:val="center"/>
      </w:pPr>
    </w:p>
    <w:tbl>
      <w:tblPr>
        <w:tblStyle w:val="a6"/>
        <w:tblW w:w="0" w:type="auto"/>
        <w:tblLook w:val="04A0" w:firstRow="1" w:lastRow="0" w:firstColumn="1" w:lastColumn="0" w:noHBand="0" w:noVBand="1"/>
      </w:tblPr>
      <w:tblGrid>
        <w:gridCol w:w="445"/>
        <w:gridCol w:w="4908"/>
        <w:gridCol w:w="2693"/>
        <w:gridCol w:w="6740"/>
      </w:tblGrid>
      <w:tr w:rsidR="007C1308" w:rsidRPr="00987C83" w:rsidTr="009178FE">
        <w:trPr>
          <w:trHeight w:val="570"/>
          <w:tblHeader/>
        </w:trPr>
        <w:tc>
          <w:tcPr>
            <w:tcW w:w="445" w:type="dxa"/>
          </w:tcPr>
          <w:p w:rsidR="007C1308" w:rsidRPr="00987C83" w:rsidRDefault="007C1308" w:rsidP="009178FE">
            <w:pPr>
              <w:jc w:val="center"/>
            </w:pPr>
            <w:r>
              <w:t>№</w:t>
            </w:r>
          </w:p>
        </w:tc>
        <w:tc>
          <w:tcPr>
            <w:tcW w:w="4908" w:type="dxa"/>
            <w:noWrap/>
            <w:hideMark/>
          </w:tcPr>
          <w:p w:rsidR="007C1308" w:rsidRPr="00987C83" w:rsidRDefault="007C1308" w:rsidP="009178FE">
            <w:pPr>
              <w:jc w:val="center"/>
            </w:pPr>
            <w:r>
              <w:t>Содержание поручения</w:t>
            </w:r>
          </w:p>
        </w:tc>
        <w:tc>
          <w:tcPr>
            <w:tcW w:w="2693" w:type="dxa"/>
            <w:noWrap/>
            <w:hideMark/>
          </w:tcPr>
          <w:p w:rsidR="007C1308" w:rsidRPr="00370CC5" w:rsidRDefault="007C1308" w:rsidP="009178FE">
            <w:pPr>
              <w:jc w:val="center"/>
              <w:rPr>
                <w:highlight w:val="yellow"/>
              </w:rPr>
            </w:pPr>
            <w:r w:rsidRPr="00147729">
              <w:t>Ответственный</w:t>
            </w:r>
            <w:r>
              <w:t xml:space="preserve"> исполнитель, срок исполнения</w:t>
            </w:r>
          </w:p>
        </w:tc>
        <w:tc>
          <w:tcPr>
            <w:tcW w:w="6740" w:type="dxa"/>
            <w:noWrap/>
            <w:hideMark/>
          </w:tcPr>
          <w:p w:rsidR="007C1308" w:rsidRPr="00987C83" w:rsidRDefault="007C1308" w:rsidP="009178FE">
            <w:pPr>
              <w:jc w:val="center"/>
            </w:pPr>
            <w:r>
              <w:t>Информация об исполнении</w:t>
            </w:r>
          </w:p>
        </w:tc>
      </w:tr>
      <w:tr w:rsidR="007C1308" w:rsidRPr="00987C83" w:rsidTr="009178FE">
        <w:trPr>
          <w:trHeight w:val="192"/>
        </w:trPr>
        <w:tc>
          <w:tcPr>
            <w:tcW w:w="14786" w:type="dxa"/>
            <w:gridSpan w:val="4"/>
          </w:tcPr>
          <w:p w:rsidR="007C1308" w:rsidRDefault="007C1308" w:rsidP="009178FE">
            <w:pPr>
              <w:jc w:val="both"/>
            </w:pPr>
            <w:r w:rsidRPr="005761B7">
              <w:t>Рекомендовать органам местного самоуправления муниципальных образований Ханты-Мансийского автономного округа – Югры:</w:t>
            </w:r>
          </w:p>
        </w:tc>
      </w:tr>
      <w:tr w:rsidR="007C1308" w:rsidRPr="00987C83" w:rsidTr="009178FE">
        <w:trPr>
          <w:trHeight w:val="907"/>
        </w:trPr>
        <w:tc>
          <w:tcPr>
            <w:tcW w:w="445" w:type="dxa"/>
            <w:vAlign w:val="center"/>
          </w:tcPr>
          <w:p w:rsidR="007C1308" w:rsidRPr="00B02AEC" w:rsidRDefault="007C1308" w:rsidP="009178FE">
            <w:pPr>
              <w:jc w:val="center"/>
            </w:pPr>
            <w:r w:rsidRPr="00B02AEC">
              <w:t>1</w:t>
            </w:r>
          </w:p>
        </w:tc>
        <w:tc>
          <w:tcPr>
            <w:tcW w:w="4908" w:type="dxa"/>
          </w:tcPr>
          <w:p w:rsidR="007C1308" w:rsidRPr="00B02AEC" w:rsidRDefault="007C1308" w:rsidP="009178FE">
            <w:pPr>
              <w:tabs>
                <w:tab w:val="left" w:pos="1185"/>
              </w:tabs>
              <w:jc w:val="both"/>
            </w:pPr>
            <w:proofErr w:type="gramStart"/>
            <w:r w:rsidRPr="00B02AEC">
              <w:t>Привести уставы муниципальных образований в соответствие с Федеральными законами от 10 июля 2023 года № 286-ФЗ "О внесении изменений в отдельные законодательные акты Российской Федерации", от 4 августа 2023 года № 449-ФЗ "О внесении изменений в отдельные законодательные акты Российской Федерации", от 2 ноября 2023 года № 517-ФЗ "О внесении изменений в Федеральный закон "Об общих принципах организации местного самоуправления в Российской Федерации"</w:t>
            </w:r>
            <w:proofErr w:type="gramEnd"/>
          </w:p>
        </w:tc>
        <w:tc>
          <w:tcPr>
            <w:tcW w:w="2693" w:type="dxa"/>
          </w:tcPr>
          <w:p w:rsidR="007C1308" w:rsidRPr="007033B4" w:rsidRDefault="007C1308" w:rsidP="009178FE">
            <w:pPr>
              <w:jc w:val="center"/>
            </w:pPr>
            <w:r w:rsidRPr="007033B4">
              <w:t>Юридическое управление Администрации города Нягани,</w:t>
            </w:r>
          </w:p>
          <w:p w:rsidR="007C1308" w:rsidRPr="007033B4" w:rsidRDefault="007C1308" w:rsidP="009178FE">
            <w:pPr>
              <w:jc w:val="center"/>
            </w:pPr>
          </w:p>
          <w:p w:rsidR="007C1308" w:rsidRPr="00B02AEC" w:rsidRDefault="007C1308" w:rsidP="009178FE">
            <w:pPr>
              <w:jc w:val="center"/>
            </w:pPr>
            <w:r w:rsidRPr="007033B4">
              <w:t>до 01.02.2024 года</w:t>
            </w:r>
          </w:p>
          <w:p w:rsidR="007C1308" w:rsidRPr="00B02AEC" w:rsidRDefault="007C1308" w:rsidP="009178FE">
            <w:pPr>
              <w:jc w:val="center"/>
            </w:pPr>
          </w:p>
        </w:tc>
        <w:tc>
          <w:tcPr>
            <w:tcW w:w="6740" w:type="dxa"/>
            <w:noWrap/>
          </w:tcPr>
          <w:p w:rsidR="007C1308" w:rsidRDefault="007C1308" w:rsidP="009178FE">
            <w:pPr>
              <w:jc w:val="both"/>
            </w:pPr>
            <w:proofErr w:type="gramStart"/>
            <w:r>
              <w:t xml:space="preserve">Устав города Нягани приведен в соответствие с 286-ФЗ и 449-ФЗ решением Думы города Нягани от 01.12.2023 №240 «О внесении изменений (дополнений) в Устав города Нягани» (опубликовано в газете «Вестник </w:t>
            </w:r>
            <w:proofErr w:type="spellStart"/>
            <w:r>
              <w:t>Приобья</w:t>
            </w:r>
            <w:proofErr w:type="spellEnd"/>
            <w:r>
              <w:t>» от 08.02.2023 № 5 (9149).</w:t>
            </w:r>
            <w:proofErr w:type="gramEnd"/>
          </w:p>
          <w:p w:rsidR="007C1308" w:rsidRDefault="007C1308" w:rsidP="009178FE">
            <w:pPr>
              <w:jc w:val="both"/>
            </w:pPr>
            <w:r>
              <w:t>Устав приведен в соответствие с 517-ФЗ решением Думы города Нягани от 26.04.2024 №285 «О внесении изменений (дополнений) в Устав города Нягани» (направлен на государственную регистрацию в Управление Минюста по ХМАО-Югре)</w:t>
            </w:r>
          </w:p>
          <w:p w:rsidR="007C1308" w:rsidRPr="00987C83" w:rsidRDefault="007C1308" w:rsidP="009178FE">
            <w:pPr>
              <w:jc w:val="both"/>
            </w:pPr>
          </w:p>
        </w:tc>
      </w:tr>
      <w:tr w:rsidR="007C1308" w:rsidRPr="00987C83" w:rsidTr="009178FE">
        <w:trPr>
          <w:trHeight w:val="907"/>
        </w:trPr>
        <w:tc>
          <w:tcPr>
            <w:tcW w:w="445" w:type="dxa"/>
            <w:vAlign w:val="center"/>
          </w:tcPr>
          <w:p w:rsidR="007C1308" w:rsidRPr="00ED1CAA" w:rsidRDefault="007C1308" w:rsidP="009178FE">
            <w:pPr>
              <w:jc w:val="center"/>
              <w:rPr>
                <w:lang w:val="en-US"/>
              </w:rPr>
            </w:pPr>
            <w:r>
              <w:rPr>
                <w:lang w:val="en-US"/>
              </w:rPr>
              <w:t>2</w:t>
            </w:r>
          </w:p>
        </w:tc>
        <w:tc>
          <w:tcPr>
            <w:tcW w:w="4908" w:type="dxa"/>
          </w:tcPr>
          <w:p w:rsidR="007C1308" w:rsidRPr="00B02AEC" w:rsidRDefault="007C1308" w:rsidP="009178FE">
            <w:pPr>
              <w:tabs>
                <w:tab w:val="left" w:pos="1185"/>
              </w:tabs>
              <w:jc w:val="both"/>
            </w:pPr>
            <w:proofErr w:type="gramStart"/>
            <w:r w:rsidRPr="00B02AEC">
              <w:t>На основании Закона Ханты-Мансийского автономного округа – Югры от 28 сентября 2023 года № 87-оз "О внесении изменений в отдельные законы Ханты-Мансийского автономного округа – Югры" провести мониторинг муниципальных актов, регламентирующих порядок предоставления земельных участков бесплатно отдельным категориям граждан (участникам специальной военной операции и членам их семей, имеющим право на внеочередное получение земельных участков</w:t>
            </w:r>
            <w:proofErr w:type="gramEnd"/>
          </w:p>
        </w:tc>
        <w:tc>
          <w:tcPr>
            <w:tcW w:w="2693" w:type="dxa"/>
          </w:tcPr>
          <w:p w:rsidR="007C1308" w:rsidRPr="00B02AEC" w:rsidRDefault="007C1308" w:rsidP="009178FE">
            <w:pPr>
              <w:jc w:val="center"/>
            </w:pPr>
            <w:r w:rsidRPr="00B02AEC">
              <w:t>Комитет архитектуры, градостроительства и землепользования Администрации города Нягани</w:t>
            </w:r>
          </w:p>
          <w:p w:rsidR="007C1308" w:rsidRPr="00B02AEC" w:rsidRDefault="007C1308" w:rsidP="009178FE">
            <w:pPr>
              <w:spacing w:after="160"/>
              <w:jc w:val="center"/>
            </w:pPr>
          </w:p>
        </w:tc>
        <w:tc>
          <w:tcPr>
            <w:tcW w:w="6740" w:type="dxa"/>
            <w:noWrap/>
          </w:tcPr>
          <w:p w:rsidR="007C1308" w:rsidRPr="00B34179" w:rsidRDefault="007C1308" w:rsidP="009178FE">
            <w:pPr>
              <w:jc w:val="both"/>
            </w:pPr>
            <w:r>
              <w:t>В</w:t>
            </w:r>
            <w:r w:rsidRPr="00B34179">
              <w:t xml:space="preserve"> срок до конца 2 квартала 2024 будет внесено изменение в постановление Администрации города Нягани от 26.09.2022 № 2970 «Об утверждении Административного регламента предоставления муниципальной услуги «Постанов</w:t>
            </w:r>
            <w:r w:rsidR="00A3725E">
              <w:t>к</w:t>
            </w:r>
            <w:r w:rsidRPr="00B34179">
              <w:t>а граждан на учет в качестве лиц, имеющих право на предоставление земельных участков в собственность бесплатно».</w:t>
            </w:r>
          </w:p>
          <w:p w:rsidR="007C1308" w:rsidRPr="007A0A15" w:rsidRDefault="007C1308" w:rsidP="009178FE">
            <w:pPr>
              <w:jc w:val="both"/>
              <w:rPr>
                <w:highlight w:val="yellow"/>
              </w:rPr>
            </w:pPr>
          </w:p>
        </w:tc>
      </w:tr>
      <w:tr w:rsidR="007C1308" w:rsidRPr="00987C83" w:rsidTr="009178FE">
        <w:trPr>
          <w:trHeight w:val="907"/>
        </w:trPr>
        <w:tc>
          <w:tcPr>
            <w:tcW w:w="445" w:type="dxa"/>
            <w:vAlign w:val="center"/>
          </w:tcPr>
          <w:p w:rsidR="007C1308" w:rsidRPr="00DD7643" w:rsidRDefault="007C1308" w:rsidP="009178FE">
            <w:pPr>
              <w:jc w:val="center"/>
              <w:rPr>
                <w:lang w:val="en-US"/>
              </w:rPr>
            </w:pPr>
            <w:r>
              <w:rPr>
                <w:lang w:val="en-US"/>
              </w:rPr>
              <w:lastRenderedPageBreak/>
              <w:t>3</w:t>
            </w:r>
          </w:p>
        </w:tc>
        <w:tc>
          <w:tcPr>
            <w:tcW w:w="4908" w:type="dxa"/>
            <w:vMerge w:val="restart"/>
          </w:tcPr>
          <w:p w:rsidR="007C1308" w:rsidRPr="00B02AEC" w:rsidRDefault="007C1308" w:rsidP="009178FE">
            <w:pPr>
              <w:tabs>
                <w:tab w:val="left" w:pos="1185"/>
              </w:tabs>
              <w:jc w:val="both"/>
            </w:pPr>
            <w:proofErr w:type="gramStart"/>
            <w:r>
              <w:t>С учетом требований постановления Правительства Российской Федерации от 25 октября 2023 года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w:t>
            </w:r>
            <w:proofErr w:type="gramEnd"/>
            <w:r>
              <w:t xml:space="preserve"> том числе грантов в форме субсидий" (вступает в силу с 1 января 2024 года) обеспечить приведение в соответствие с настоящим постановлением муниципальные акты, регламентирующие порядок предоставления субсидий (грантов)</w:t>
            </w:r>
          </w:p>
        </w:tc>
        <w:tc>
          <w:tcPr>
            <w:tcW w:w="2693" w:type="dxa"/>
          </w:tcPr>
          <w:p w:rsidR="007C1308" w:rsidRPr="00B02AEC" w:rsidRDefault="007C1308" w:rsidP="009178FE">
            <w:pPr>
              <w:jc w:val="center"/>
            </w:pPr>
            <w:r w:rsidRPr="00B02AEC">
              <w:t>Комитет образования и науки Администрации города Нягани</w:t>
            </w:r>
          </w:p>
          <w:p w:rsidR="007C1308" w:rsidRPr="00B02AEC" w:rsidRDefault="007C1308" w:rsidP="009178FE">
            <w:pPr>
              <w:jc w:val="center"/>
            </w:pPr>
          </w:p>
        </w:tc>
        <w:tc>
          <w:tcPr>
            <w:tcW w:w="6740" w:type="dxa"/>
            <w:noWrap/>
          </w:tcPr>
          <w:p w:rsidR="007C1308" w:rsidRDefault="007C1308" w:rsidP="009178FE">
            <w:pPr>
              <w:jc w:val="both"/>
            </w:pPr>
            <w:r>
              <w:t>Утверждены документы о внесении изменений в ранее действующие постановления:</w:t>
            </w:r>
          </w:p>
          <w:p w:rsidR="007C1308" w:rsidRDefault="007C1308" w:rsidP="009178FE">
            <w:pPr>
              <w:jc w:val="both"/>
            </w:pPr>
            <w:r>
              <w:t>1) постановление Администрации города Нягани от 02.04.2024 №641 «О внесении изменения в постановление Администрации города Нягани от 28.06.2021 №2224 «Об утверждении порядка предоставления субсидии на возмещение фактически понесенных затрат частным образовательным организациям, осуществляющим образовательную деятельность по реализации образовательных программ дошкольного образования»;</w:t>
            </w:r>
          </w:p>
          <w:p w:rsidR="007C1308" w:rsidRDefault="007C1308" w:rsidP="009178FE">
            <w:pPr>
              <w:jc w:val="both"/>
            </w:pPr>
            <w:proofErr w:type="gramStart"/>
            <w:r>
              <w:t>2) постановление Администрации города Нягани от 02.04.2024 №640 «О внесении изменения в постановление Администрации города Нягани от 28.06.2021 №2225 «Об утверждении порядка предоставления субсидии на возмещение фактически понесенных затрат на создание условий для осуществления присмотра и ухода за детьми, содержания детей в частных образовательных организациях, осуществляющих образовательную деятельность по реализации образовательных программ дошкольного образования»;</w:t>
            </w:r>
            <w:proofErr w:type="gramEnd"/>
          </w:p>
          <w:p w:rsidR="007C1308" w:rsidRDefault="007C1308" w:rsidP="009178FE">
            <w:pPr>
              <w:jc w:val="both"/>
            </w:pPr>
            <w:r>
              <w:t>3) постановление Администрации города Нягани от 26.03.2024 №587 «О внесении изменения в постановление Администрации города Нягани от 08.06.2023 № 1171 «Об утверждении Порядка предоставления субсидии на возмещение недополученных доходов организациям, оказывающим услуги по организации питания в общеобразовательных организациях, в период введения режима повышенной готовности на территории Ханты-Мансийского автономного округа-Югры»</w:t>
            </w:r>
          </w:p>
          <w:p w:rsidR="007C1308" w:rsidRDefault="007C1308" w:rsidP="009178FE">
            <w:pPr>
              <w:jc w:val="both"/>
            </w:pPr>
            <w:r>
              <w:t>4) </w:t>
            </w:r>
            <w:bookmarkStart w:id="0" w:name="_GoBack"/>
            <w:bookmarkEnd w:id="0"/>
            <w:r w:rsidR="00030651" w:rsidRPr="00030651">
              <w:rPr>
                <w:rFonts w:eastAsia="Calibri"/>
                <w:lang w:eastAsia="en-US"/>
              </w:rPr>
              <w:t xml:space="preserve">Внесение изменений в постановление Администрации города Нягани от 29.01.2020 №265 «О порядке предоставления грантов в форме субсидий на финансовое обеспечение затрат для проведения мероприятий в сфере образования» находится </w:t>
            </w:r>
            <w:r w:rsidR="00030651" w:rsidRPr="00030651">
              <w:rPr>
                <w:rFonts w:eastAsia="Calibri"/>
                <w:lang w:eastAsia="en-US"/>
              </w:rPr>
              <w:lastRenderedPageBreak/>
              <w:t>в завершающей стадии согласования.</w:t>
            </w:r>
          </w:p>
        </w:tc>
      </w:tr>
      <w:tr w:rsidR="007C1308" w:rsidRPr="00987C83" w:rsidTr="009178FE">
        <w:trPr>
          <w:trHeight w:val="907"/>
        </w:trPr>
        <w:tc>
          <w:tcPr>
            <w:tcW w:w="445" w:type="dxa"/>
            <w:vAlign w:val="center"/>
          </w:tcPr>
          <w:p w:rsidR="007C1308" w:rsidRPr="00B02AEC" w:rsidRDefault="007C1308" w:rsidP="009178FE">
            <w:pPr>
              <w:jc w:val="center"/>
            </w:pPr>
          </w:p>
        </w:tc>
        <w:tc>
          <w:tcPr>
            <w:tcW w:w="4908" w:type="dxa"/>
            <w:vMerge/>
          </w:tcPr>
          <w:p w:rsidR="007C1308" w:rsidRDefault="007C1308" w:rsidP="009178FE">
            <w:pPr>
              <w:tabs>
                <w:tab w:val="left" w:pos="1185"/>
              </w:tabs>
              <w:jc w:val="both"/>
            </w:pPr>
          </w:p>
        </w:tc>
        <w:tc>
          <w:tcPr>
            <w:tcW w:w="2693" w:type="dxa"/>
          </w:tcPr>
          <w:p w:rsidR="007C1308" w:rsidRPr="00B02AEC" w:rsidRDefault="007C1308" w:rsidP="009178FE">
            <w:pPr>
              <w:jc w:val="center"/>
            </w:pPr>
            <w:r w:rsidRPr="00B02AEC">
              <w:t>Управление по культуре и искусству Администрации города Нягани</w:t>
            </w:r>
          </w:p>
          <w:p w:rsidR="007C1308" w:rsidRPr="00B02AEC" w:rsidRDefault="007C1308" w:rsidP="009178FE">
            <w:pPr>
              <w:jc w:val="center"/>
            </w:pPr>
          </w:p>
        </w:tc>
        <w:tc>
          <w:tcPr>
            <w:tcW w:w="6740" w:type="dxa"/>
            <w:noWrap/>
          </w:tcPr>
          <w:p w:rsidR="007C1308" w:rsidRDefault="007C1308" w:rsidP="009178FE">
            <w:pPr>
              <w:pStyle w:val="Default"/>
              <w:jc w:val="both"/>
            </w:pPr>
            <w:r>
              <w:t>Утверждено</w:t>
            </w:r>
            <w:r w:rsidRPr="00F97806">
              <w:t xml:space="preserve"> постановление Администрации города Нягани от 07.05.2024 №911 «О внесении изменений в постановление Администрации города Нягани от 14.05.2021г. №1519 «Об утверждении порядка предоставления грантов в форме субсидий на финансовое обеспечение затрат для проведения</w:t>
            </w:r>
            <w:r>
              <w:t xml:space="preserve"> мероприятий в сфере культуры».</w:t>
            </w:r>
          </w:p>
        </w:tc>
      </w:tr>
      <w:tr w:rsidR="007C1308" w:rsidRPr="007A0A15" w:rsidTr="009178FE">
        <w:trPr>
          <w:trHeight w:val="2258"/>
        </w:trPr>
        <w:tc>
          <w:tcPr>
            <w:tcW w:w="445" w:type="dxa"/>
            <w:vAlign w:val="center"/>
          </w:tcPr>
          <w:p w:rsidR="007C1308" w:rsidRPr="00B02AEC" w:rsidRDefault="007C1308" w:rsidP="009178FE">
            <w:pPr>
              <w:jc w:val="center"/>
            </w:pPr>
          </w:p>
        </w:tc>
        <w:tc>
          <w:tcPr>
            <w:tcW w:w="4908" w:type="dxa"/>
            <w:vMerge/>
            <w:hideMark/>
          </w:tcPr>
          <w:p w:rsidR="007C1308" w:rsidRPr="00B02AEC" w:rsidRDefault="007C1308" w:rsidP="009178FE">
            <w:pPr>
              <w:tabs>
                <w:tab w:val="left" w:pos="1185"/>
              </w:tabs>
              <w:jc w:val="both"/>
              <w:rPr>
                <w:highlight w:val="yellow"/>
              </w:rPr>
            </w:pPr>
          </w:p>
        </w:tc>
        <w:tc>
          <w:tcPr>
            <w:tcW w:w="2693" w:type="dxa"/>
            <w:vAlign w:val="center"/>
          </w:tcPr>
          <w:p w:rsidR="007C1308" w:rsidRPr="00B02AEC" w:rsidRDefault="007C1308" w:rsidP="009178FE">
            <w:pPr>
              <w:jc w:val="center"/>
            </w:pPr>
            <w:r w:rsidRPr="00B02AEC">
              <w:t>Управление по потребительскому рынку и развитию предпринимательства Администрации города Нягани</w:t>
            </w:r>
          </w:p>
          <w:p w:rsidR="007C1308" w:rsidRDefault="007C1308" w:rsidP="009178FE">
            <w:pPr>
              <w:jc w:val="center"/>
            </w:pPr>
          </w:p>
          <w:p w:rsidR="007C1308" w:rsidRDefault="007C1308" w:rsidP="009178FE">
            <w:pPr>
              <w:jc w:val="center"/>
            </w:pPr>
          </w:p>
          <w:p w:rsidR="007C1308" w:rsidRPr="00B02AEC" w:rsidRDefault="007C1308" w:rsidP="009178FE">
            <w:pPr>
              <w:jc w:val="center"/>
            </w:pPr>
          </w:p>
        </w:tc>
        <w:tc>
          <w:tcPr>
            <w:tcW w:w="6740" w:type="dxa"/>
            <w:noWrap/>
          </w:tcPr>
          <w:p w:rsidR="007C1308" w:rsidRDefault="007C1308" w:rsidP="009178FE">
            <w:pPr>
              <w:jc w:val="both"/>
            </w:pPr>
            <w:proofErr w:type="gramStart"/>
            <w:r>
              <w:t xml:space="preserve">В </w:t>
            </w:r>
            <w:r w:rsidRPr="00434F96">
              <w:t>Порядок</w:t>
            </w:r>
            <w:r>
              <w:t xml:space="preserve"> </w:t>
            </w:r>
            <w:r w:rsidRPr="00434F96">
              <w:t>предоставления субсидий субъектам малого и среднего предпринимательства</w:t>
            </w:r>
            <w:r>
              <w:t xml:space="preserve"> </w:t>
            </w:r>
            <w:r w:rsidRPr="00434F96">
              <w:t>на возмещение фактически понесенных затрат в связи с производством (реализацией) товаров, выпо</w:t>
            </w:r>
            <w:r>
              <w:t>лнением работ, оказанием услуг внесены изменения постановлением Администрации города Нягани от 25.04.2024 №859 «О внесении изменений в постановление Администрации города Нягани от 1.04.2024 №636 «О мерах по реализации муниципальной программы города Нягани «Развитие малого и среднего предпринимательства в городе Нягани».</w:t>
            </w:r>
            <w:proofErr w:type="gramEnd"/>
          </w:p>
          <w:p w:rsidR="007C1308" w:rsidRDefault="007C1308" w:rsidP="009178FE">
            <w:pPr>
              <w:jc w:val="both"/>
            </w:pPr>
          </w:p>
          <w:p w:rsidR="007C1308" w:rsidRDefault="007C1308" w:rsidP="009178FE">
            <w:pPr>
              <w:pStyle w:val="Default"/>
              <w:jc w:val="both"/>
            </w:pPr>
            <w:r>
              <w:t>Изменения в п</w:t>
            </w:r>
            <w:r w:rsidRPr="00434F96">
              <w:t>остановление Администрации города Нягани</w:t>
            </w:r>
            <w:r>
              <w:t xml:space="preserve"> «Об утверждении </w:t>
            </w:r>
            <w:r w:rsidRPr="00434F96">
              <w:t xml:space="preserve">Порядка предоставления субсидий на поддержку растениеводства, животноводства и </w:t>
            </w:r>
            <w:proofErr w:type="spellStart"/>
            <w:r w:rsidRPr="00434F96">
              <w:t>рыбохозяйственного</w:t>
            </w:r>
            <w:proofErr w:type="spellEnd"/>
            <w:r w:rsidRPr="00434F96">
              <w:t xml:space="preserve"> комплекса» нахо</w:t>
            </w:r>
            <w:r>
              <w:t>дят</w:t>
            </w:r>
            <w:r w:rsidRPr="00434F96">
              <w:t>ся на стадии согласования.</w:t>
            </w:r>
          </w:p>
        </w:tc>
      </w:tr>
      <w:tr w:rsidR="007C1308" w:rsidRPr="007A0A15" w:rsidTr="009178FE">
        <w:trPr>
          <w:trHeight w:val="2258"/>
        </w:trPr>
        <w:tc>
          <w:tcPr>
            <w:tcW w:w="445" w:type="dxa"/>
            <w:vAlign w:val="center"/>
          </w:tcPr>
          <w:p w:rsidR="007C1308" w:rsidRPr="00B02AEC" w:rsidRDefault="007C1308" w:rsidP="009178FE">
            <w:pPr>
              <w:jc w:val="center"/>
            </w:pPr>
          </w:p>
        </w:tc>
        <w:tc>
          <w:tcPr>
            <w:tcW w:w="4908" w:type="dxa"/>
            <w:vMerge/>
          </w:tcPr>
          <w:p w:rsidR="007C1308" w:rsidRPr="00B02AEC" w:rsidRDefault="007C1308" w:rsidP="009178FE">
            <w:pPr>
              <w:tabs>
                <w:tab w:val="left" w:pos="1185"/>
              </w:tabs>
              <w:jc w:val="both"/>
              <w:rPr>
                <w:highlight w:val="yellow"/>
              </w:rPr>
            </w:pPr>
          </w:p>
        </w:tc>
        <w:tc>
          <w:tcPr>
            <w:tcW w:w="2693" w:type="dxa"/>
            <w:vAlign w:val="center"/>
          </w:tcPr>
          <w:p w:rsidR="007C1308" w:rsidRPr="00B02AEC" w:rsidRDefault="007C1308" w:rsidP="009178FE">
            <w:pPr>
              <w:jc w:val="center"/>
            </w:pPr>
            <w:r w:rsidRPr="00B02AEC">
              <w:t>Комитет по физической культуре, спорту, туризму и молодежной полит</w:t>
            </w:r>
            <w:r>
              <w:t>ике Администрации города Нягани</w:t>
            </w:r>
          </w:p>
        </w:tc>
        <w:tc>
          <w:tcPr>
            <w:tcW w:w="6740" w:type="dxa"/>
            <w:noWrap/>
          </w:tcPr>
          <w:p w:rsidR="007C1308" w:rsidRDefault="007C1308" w:rsidP="009178FE">
            <w:pPr>
              <w:pStyle w:val="Default"/>
              <w:jc w:val="both"/>
            </w:pPr>
            <w:r>
              <w:t>Изменения в п</w:t>
            </w:r>
            <w:r w:rsidRPr="00434F96">
              <w:t>остановление Администрации города Нягани</w:t>
            </w:r>
            <w:r>
              <w:t xml:space="preserve"> от 28.10.2022 № 3344 «</w:t>
            </w:r>
            <w:r w:rsidRPr="008A0DC4">
              <w:t>Об утверждении порядка</w:t>
            </w:r>
            <w:r>
              <w:t xml:space="preserve"> </w:t>
            </w:r>
            <w:r w:rsidRPr="008A0DC4">
              <w:t>предоставления грантов в форме</w:t>
            </w:r>
            <w:r>
              <w:t xml:space="preserve"> </w:t>
            </w:r>
            <w:r w:rsidRPr="008A0DC4">
              <w:t>субсидий на финансовое</w:t>
            </w:r>
            <w:r>
              <w:t xml:space="preserve"> </w:t>
            </w:r>
            <w:r w:rsidRPr="008A0DC4">
              <w:t>обеспечение затрат для проведения</w:t>
            </w:r>
            <w:r>
              <w:t xml:space="preserve"> </w:t>
            </w:r>
            <w:r w:rsidRPr="008A0DC4">
              <w:t>мероприятий в сфере физической</w:t>
            </w:r>
            <w:r>
              <w:t xml:space="preserve"> </w:t>
            </w:r>
            <w:r w:rsidRPr="008A0DC4">
              <w:t>культуры, спорта и молодежной</w:t>
            </w:r>
            <w:r>
              <w:t xml:space="preserve"> </w:t>
            </w:r>
            <w:r w:rsidRPr="008A0DC4">
              <w:t>политики</w:t>
            </w:r>
            <w:r>
              <w:t xml:space="preserve">» </w:t>
            </w:r>
            <w:r w:rsidRPr="00114A4E">
              <w:t>в стадии разработки, планируемая дата утверждения внесенных изменений 30.06.2024</w:t>
            </w:r>
            <w:r>
              <w:t>.</w:t>
            </w:r>
          </w:p>
        </w:tc>
      </w:tr>
      <w:tr w:rsidR="007C1308" w:rsidRPr="007A0A15" w:rsidTr="009178FE">
        <w:trPr>
          <w:trHeight w:val="426"/>
        </w:trPr>
        <w:tc>
          <w:tcPr>
            <w:tcW w:w="445" w:type="dxa"/>
            <w:vAlign w:val="center"/>
          </w:tcPr>
          <w:p w:rsidR="007C1308" w:rsidRPr="00DD7643" w:rsidRDefault="007C1308" w:rsidP="009178FE">
            <w:pPr>
              <w:jc w:val="center"/>
            </w:pPr>
          </w:p>
        </w:tc>
        <w:tc>
          <w:tcPr>
            <w:tcW w:w="4908" w:type="dxa"/>
            <w:vMerge/>
          </w:tcPr>
          <w:p w:rsidR="007C1308" w:rsidRPr="00B02AEC" w:rsidRDefault="007C1308" w:rsidP="009178FE">
            <w:pPr>
              <w:tabs>
                <w:tab w:val="left" w:pos="1185"/>
              </w:tabs>
              <w:jc w:val="both"/>
              <w:rPr>
                <w:highlight w:val="yellow"/>
              </w:rPr>
            </w:pPr>
          </w:p>
        </w:tc>
        <w:tc>
          <w:tcPr>
            <w:tcW w:w="2693" w:type="dxa"/>
            <w:vAlign w:val="center"/>
          </w:tcPr>
          <w:p w:rsidR="007C1308" w:rsidRPr="00B02AEC" w:rsidRDefault="007C1308" w:rsidP="009178FE">
            <w:pPr>
              <w:jc w:val="center"/>
            </w:pPr>
            <w:r w:rsidRPr="00B02AEC">
              <w:t>МКУ г. Нягани</w:t>
            </w:r>
          </w:p>
          <w:p w:rsidR="007C1308" w:rsidRPr="00B02AEC" w:rsidRDefault="007C1308" w:rsidP="009178FE">
            <w:pPr>
              <w:jc w:val="center"/>
            </w:pPr>
            <w:r w:rsidRPr="00B02AEC">
              <w:t>«Управление городского хозяйства»</w:t>
            </w:r>
          </w:p>
        </w:tc>
        <w:tc>
          <w:tcPr>
            <w:tcW w:w="6740" w:type="dxa"/>
            <w:noWrap/>
          </w:tcPr>
          <w:p w:rsidR="007C1308" w:rsidRDefault="007C1308" w:rsidP="009178FE">
            <w:pPr>
              <w:pStyle w:val="Default"/>
              <w:jc w:val="both"/>
            </w:pPr>
            <w:r w:rsidRPr="00114A4E">
              <w:t>Нормативные правовые акты, регулирующие порядки предоставления субсидий производителям товаров, работ, услуг приводятся в соответствие с действующим законодательством. Срок принятия до 01.07.2024 года.</w:t>
            </w:r>
          </w:p>
        </w:tc>
      </w:tr>
      <w:tr w:rsidR="007C1308" w:rsidRPr="007A0A15" w:rsidTr="009178FE">
        <w:trPr>
          <w:trHeight w:val="1418"/>
        </w:trPr>
        <w:tc>
          <w:tcPr>
            <w:tcW w:w="445" w:type="dxa"/>
            <w:vAlign w:val="center"/>
          </w:tcPr>
          <w:p w:rsidR="007C1308" w:rsidRPr="00DD7643" w:rsidRDefault="007C1308" w:rsidP="009178FE">
            <w:pPr>
              <w:jc w:val="center"/>
              <w:rPr>
                <w:lang w:val="en-US"/>
              </w:rPr>
            </w:pPr>
            <w:r>
              <w:rPr>
                <w:lang w:val="en-US"/>
              </w:rPr>
              <w:t>4</w:t>
            </w:r>
          </w:p>
        </w:tc>
        <w:tc>
          <w:tcPr>
            <w:tcW w:w="4908" w:type="dxa"/>
          </w:tcPr>
          <w:p w:rsidR="007C1308" w:rsidRPr="00B02AEC" w:rsidRDefault="007C1308" w:rsidP="009178FE">
            <w:pPr>
              <w:tabs>
                <w:tab w:val="left" w:pos="1185"/>
              </w:tabs>
              <w:jc w:val="both"/>
              <w:rPr>
                <w:highlight w:val="yellow"/>
              </w:rPr>
            </w:pPr>
            <w:r w:rsidRPr="00DD7643">
              <w:t>Согласно Федеральному закону от 12 декабря 2023 года № 565-ФЗ "О занятости населения в Российской Федерации" организовать работу по принятию и корректировке муниципальных актов в сфере занятости населения.</w:t>
            </w:r>
          </w:p>
        </w:tc>
        <w:tc>
          <w:tcPr>
            <w:tcW w:w="2693" w:type="dxa"/>
            <w:vAlign w:val="center"/>
          </w:tcPr>
          <w:p w:rsidR="007C1308" w:rsidRPr="00B02AEC" w:rsidRDefault="007C1308" w:rsidP="009178FE">
            <w:pPr>
              <w:jc w:val="center"/>
            </w:pPr>
            <w:r w:rsidRPr="00DD7643">
              <w:t>Управление по социальным вопросам Администрации города Нягани</w:t>
            </w:r>
          </w:p>
        </w:tc>
        <w:tc>
          <w:tcPr>
            <w:tcW w:w="6740" w:type="dxa"/>
            <w:noWrap/>
          </w:tcPr>
          <w:p w:rsidR="007C1308" w:rsidRDefault="007C1308" w:rsidP="009178FE">
            <w:pPr>
              <w:pStyle w:val="Default"/>
              <w:jc w:val="both"/>
            </w:pPr>
            <w:proofErr w:type="gramStart"/>
            <w:r>
              <w:t>Участие Администрации года Нягани в вопросах содействия занятости населения осуществляется путем реализации постановления Правительства Ханты-Мансийского автономного округа – Югры от 24.12.2021 №578-п «О мерах по реализации государственной программы Ханты-Мансийского автономного округа – Югры «Поддержка занятости населения», в рамках которого между Администрацией города Нягани и Департаментом труда и занятости населения Ханты-Мансийского автономного круга – Югры заключено Соглашение о предоставлении межбюджетного трансферта местному бюджету из</w:t>
            </w:r>
            <w:proofErr w:type="gramEnd"/>
            <w:r>
              <w:t xml:space="preserve"> бюджета Ханты-Мансийского автономного округа – Югры №350130103 от 10.01.2024г. на реализацию мероприятий по содействию трудоустройства граждан по следующим направлениям:</w:t>
            </w:r>
          </w:p>
          <w:p w:rsidR="007C1308" w:rsidRDefault="007C1308" w:rsidP="009178FE">
            <w:pPr>
              <w:pStyle w:val="Default"/>
              <w:jc w:val="both"/>
            </w:pPr>
            <w:r>
              <w:tab/>
              <w:t>организация временного трудоустройства несовершеннолетних граждан в возрасте от 14 до 18 лет в свободное от учебы время;</w:t>
            </w:r>
          </w:p>
          <w:p w:rsidR="007C1308" w:rsidRDefault="007C1308" w:rsidP="009178FE">
            <w:pPr>
              <w:pStyle w:val="Default"/>
              <w:jc w:val="both"/>
            </w:pPr>
            <w:r>
              <w:tab/>
              <w:t>организация временного трудоустройства на общественные работы не занятых трудовой деятельностью безработных граждан;</w:t>
            </w:r>
          </w:p>
          <w:p w:rsidR="007C1308" w:rsidRDefault="007C1308" w:rsidP="009178FE">
            <w:pPr>
              <w:pStyle w:val="Default"/>
              <w:jc w:val="both"/>
            </w:pPr>
            <w:r>
              <w:tab/>
              <w:t>организация трудоустройства не занятых инвалидов трудоспособного возраста, в том числе инвалидов молодого возраста на оборудованные (оснащенные) рабочие места.</w:t>
            </w:r>
          </w:p>
          <w:p w:rsidR="007C1308" w:rsidRDefault="007C1308" w:rsidP="009178FE">
            <w:pPr>
              <w:pStyle w:val="Default"/>
              <w:jc w:val="both"/>
            </w:pPr>
            <w:r>
              <w:tab/>
              <w:t>На муниципальном уровне в рамках реализации данного соглашения утверждены постановления Администрации города Нягани:</w:t>
            </w:r>
          </w:p>
          <w:p w:rsidR="007C1308" w:rsidRDefault="007C1308" w:rsidP="009178FE">
            <w:pPr>
              <w:pStyle w:val="Default"/>
              <w:jc w:val="both"/>
            </w:pPr>
            <w:r>
              <w:t>от 01.11.2023 №2318 «Об уполномоченном органе»;</w:t>
            </w:r>
          </w:p>
          <w:p w:rsidR="007C1308" w:rsidRDefault="007C1308" w:rsidP="009178FE">
            <w:pPr>
              <w:pStyle w:val="Default"/>
              <w:jc w:val="both"/>
            </w:pPr>
            <w:r>
              <w:tab/>
              <w:t xml:space="preserve">от 07.07.2023 №1418 «Об утверждении Порядка осуществления полномочий по организации и </w:t>
            </w:r>
            <w:r>
              <w:lastRenderedPageBreak/>
              <w:t>финансированию временного трудоустройства несовершеннолетних граждан в возрасте от 14 до 18 лет в свободное от учебы время в городе Нягани»;</w:t>
            </w:r>
          </w:p>
          <w:p w:rsidR="007C1308" w:rsidRDefault="007C1308" w:rsidP="009178FE">
            <w:pPr>
              <w:pStyle w:val="Default"/>
              <w:jc w:val="both"/>
            </w:pPr>
            <w:r>
              <w:tab/>
              <w:t>от 14.11.2023 №2423 «Об утверждении Порядка осуществления полномочий по организации и финансированию временного трудоустройства участников общественных работ в городе Нягани».</w:t>
            </w:r>
          </w:p>
          <w:p w:rsidR="007C1308" w:rsidRPr="00DD7643" w:rsidRDefault="007C1308" w:rsidP="009178FE">
            <w:pPr>
              <w:pStyle w:val="Default"/>
              <w:jc w:val="both"/>
            </w:pPr>
            <w:r>
              <w:tab/>
            </w:r>
            <w:proofErr w:type="gramStart"/>
            <w:r>
              <w:t>Вопрос о корректировке муниципальных актов в сфере занятости в части установления дополнительных мер поддержки будет рассматриваться по мере возникновения возможности установления дополнительных расходных обязательств, так как согласно п.3 ст.136 Бюджетного кодекса Российской Федерации город Нягань подпадает под ограничения, согласно которым муниципальные образования, в бюджете которых доля дотаций из других бюджетов бюджетной системы Российской Федерации и (или) налоговых доходов</w:t>
            </w:r>
            <w:proofErr w:type="gramEnd"/>
            <w:r>
              <w:t xml:space="preserve"> </w:t>
            </w:r>
            <w:proofErr w:type="gramStart"/>
            <w:r>
              <w:t>по дополнительным нормативам отчислений в размере, не   превышающем расчетного объема дотаций на выравнивание бюджетной обеспеченности (части расчетного объема дотаций), замененной дополнительными нормативами отчислений, в течение двух из трех последних отчетных финансовых лет превышала 20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w:t>
            </w:r>
            <w:proofErr w:type="gramEnd"/>
            <w:r>
              <w:t xml:space="preserve"> муниципальным районом и поселениями, начиная с очередного финансового</w:t>
            </w:r>
            <w:r w:rsidRPr="00DD7643">
              <w:t xml:space="preserve"> </w:t>
            </w:r>
            <w:proofErr w:type="gramStart"/>
            <w:r w:rsidRPr="00DD7643">
              <w:t>года</w:t>
            </w:r>
            <w:proofErr w:type="gramEnd"/>
            <w:r w:rsidRPr="00DD7643">
              <w:t xml:space="preserve"> не имеют права устанавливать и исполнять расходные обязательства, не связанные с решением вопросов, отнесенных Конституцией Российской Федерации, федеральными законами, законами субъектов Российской Федерации к полномочиям соответствующих органов местного самоуправления. </w:t>
            </w:r>
            <w:proofErr w:type="gramStart"/>
            <w:r w:rsidRPr="00DD7643">
              <w:t xml:space="preserve">Аналогичные условия, предусматривающие </w:t>
            </w:r>
            <w:r w:rsidRPr="00DD7643">
              <w:lastRenderedPageBreak/>
              <w:t>не установление и не исполнении расходных обязательств, не связанных с решением вопросов, отнесенных Конституцией Российской Федерации, федеральными законами, законами автономного округа к полномочиям органов местного самоуправления, закреплены в соглашении с Департаментом финансов ХМАО-Югры.</w:t>
            </w:r>
            <w:proofErr w:type="gramEnd"/>
          </w:p>
          <w:p w:rsidR="007C1308" w:rsidRPr="00DD7643" w:rsidRDefault="007C1308" w:rsidP="009178FE">
            <w:pPr>
              <w:pStyle w:val="Default"/>
              <w:jc w:val="both"/>
            </w:pPr>
          </w:p>
        </w:tc>
      </w:tr>
      <w:tr w:rsidR="007C1308" w:rsidRPr="007A0A15" w:rsidTr="009178FE">
        <w:trPr>
          <w:trHeight w:val="401"/>
        </w:trPr>
        <w:tc>
          <w:tcPr>
            <w:tcW w:w="445" w:type="dxa"/>
            <w:vAlign w:val="center"/>
          </w:tcPr>
          <w:p w:rsidR="007C1308" w:rsidRPr="00B02AEC" w:rsidRDefault="007C1308" w:rsidP="009178FE">
            <w:pPr>
              <w:jc w:val="center"/>
            </w:pPr>
            <w:r w:rsidRPr="00B02AEC">
              <w:lastRenderedPageBreak/>
              <w:t>5</w:t>
            </w:r>
          </w:p>
        </w:tc>
        <w:tc>
          <w:tcPr>
            <w:tcW w:w="4908" w:type="dxa"/>
          </w:tcPr>
          <w:p w:rsidR="007C1308" w:rsidRPr="00B02AEC" w:rsidRDefault="007C1308" w:rsidP="009178FE">
            <w:pPr>
              <w:jc w:val="both"/>
            </w:pPr>
            <w:r w:rsidRPr="00B02AEC">
              <w:t xml:space="preserve">Во исполнение Федерального закона от 4 августа 2023 года № 416-ФЗ "О внесении изменений в Бюджетный кодекс Российской Федерации и отдельные законодательные акты Российской Федерации и о признании </w:t>
            </w:r>
            <w:proofErr w:type="gramStart"/>
            <w:r w:rsidRPr="00B02AEC">
              <w:t>утратившими</w:t>
            </w:r>
            <w:proofErr w:type="gramEnd"/>
            <w:r w:rsidRPr="00B02AEC">
              <w:t xml:space="preserve"> силу отдельных положений законодательных актов Российской Федерации" утвердить порядки формирования и использования бюджетных ассигнований</w:t>
            </w:r>
            <w:r>
              <w:t xml:space="preserve"> муниципального дорожного фонда</w:t>
            </w:r>
          </w:p>
        </w:tc>
        <w:tc>
          <w:tcPr>
            <w:tcW w:w="2693" w:type="dxa"/>
          </w:tcPr>
          <w:p w:rsidR="007C1308" w:rsidRPr="007A0A15" w:rsidRDefault="007C1308" w:rsidP="009178FE">
            <w:pPr>
              <w:jc w:val="center"/>
              <w:rPr>
                <w:highlight w:val="yellow"/>
              </w:rPr>
            </w:pPr>
            <w:r>
              <w:t>Комитет по финансам Администрации города Нягани</w:t>
            </w:r>
          </w:p>
        </w:tc>
        <w:tc>
          <w:tcPr>
            <w:tcW w:w="6740" w:type="dxa"/>
            <w:noWrap/>
          </w:tcPr>
          <w:p w:rsidR="007C1308" w:rsidRPr="003D1F0C" w:rsidRDefault="007C1308" w:rsidP="009178FE">
            <w:pPr>
              <w:jc w:val="both"/>
            </w:pPr>
            <w:r w:rsidRPr="003D1F0C">
              <w:t xml:space="preserve">Внесены изменения решением Думы города Нягани от 27 октября 2023 года №233 «О внесении изменения в решение Думы города Нягани от 24 августа 2012 года №282 «О создании муниципального дорожного фонда города Нягани» </w:t>
            </w:r>
          </w:p>
          <w:p w:rsidR="007C1308" w:rsidRPr="003D1F0C" w:rsidRDefault="007C1308" w:rsidP="009178FE">
            <w:pPr>
              <w:jc w:val="both"/>
            </w:pPr>
            <w:r w:rsidRPr="003D1F0C">
              <w:t>Нормативно-правовые акты размещены на официальном сайте органов местного самоуправления по ссылке:</w:t>
            </w:r>
          </w:p>
          <w:p w:rsidR="007C1308" w:rsidRDefault="00030651" w:rsidP="009178FE">
            <w:pPr>
              <w:jc w:val="both"/>
            </w:pPr>
            <w:hyperlink r:id="rId10" w:history="1">
              <w:r w:rsidR="007C1308" w:rsidRPr="009D05A5">
                <w:rPr>
                  <w:rStyle w:val="a3"/>
                </w:rPr>
                <w:t>http://www.admnyagan.ru/npa_KF/files/1698661767.doc</w:t>
              </w:r>
            </w:hyperlink>
            <w:r w:rsidR="007C1308">
              <w:t xml:space="preserve"> - внесение изменений;</w:t>
            </w:r>
          </w:p>
          <w:p w:rsidR="007C1308" w:rsidRPr="007A0A15" w:rsidRDefault="00030651" w:rsidP="009178FE">
            <w:pPr>
              <w:jc w:val="both"/>
              <w:rPr>
                <w:highlight w:val="yellow"/>
              </w:rPr>
            </w:pPr>
            <w:hyperlink r:id="rId11" w:history="1">
              <w:r w:rsidR="007C1308" w:rsidRPr="009D05A5">
                <w:rPr>
                  <w:rStyle w:val="a3"/>
                </w:rPr>
                <w:t>http://www.admnyagan.ru/npa_KF/files/1698661825.rtf</w:t>
              </w:r>
            </w:hyperlink>
            <w:r w:rsidR="007C1308">
              <w:t xml:space="preserve"> - актуальная редакция.</w:t>
            </w:r>
          </w:p>
        </w:tc>
      </w:tr>
      <w:tr w:rsidR="007C1308" w:rsidRPr="007A0A15" w:rsidTr="009178FE">
        <w:trPr>
          <w:trHeight w:val="401"/>
        </w:trPr>
        <w:tc>
          <w:tcPr>
            <w:tcW w:w="445" w:type="dxa"/>
            <w:vAlign w:val="center"/>
          </w:tcPr>
          <w:p w:rsidR="007C1308" w:rsidRPr="00B02AEC" w:rsidRDefault="007C1308" w:rsidP="009178FE">
            <w:pPr>
              <w:jc w:val="center"/>
            </w:pPr>
            <w:r>
              <w:t>6</w:t>
            </w:r>
          </w:p>
        </w:tc>
        <w:tc>
          <w:tcPr>
            <w:tcW w:w="4908" w:type="dxa"/>
          </w:tcPr>
          <w:p w:rsidR="007C1308" w:rsidRPr="008E37A9" w:rsidRDefault="007C1308" w:rsidP="009178FE">
            <w:pPr>
              <w:jc w:val="both"/>
            </w:pPr>
            <w:r w:rsidRPr="008E37A9">
              <w:t>Рекомендовать руководителям представительных органов местного самоуправления муниципальных образований Ханты-Мансийского автономного округа – Югры совместного с руководителями контрольно-счетных органов муниципальных образований Ханты-Мансийского автономного округа – Югры рассмотреть возможность изучения и применения опыта работы Контрольно-счетной палаты города Сургута по проведению открытых заседаний коллегии контрольно-счетного органа.</w:t>
            </w:r>
          </w:p>
        </w:tc>
        <w:tc>
          <w:tcPr>
            <w:tcW w:w="2693" w:type="dxa"/>
          </w:tcPr>
          <w:p w:rsidR="007C1308" w:rsidRPr="001E1C58" w:rsidRDefault="007C1308" w:rsidP="009178FE">
            <w:pPr>
              <w:jc w:val="center"/>
            </w:pPr>
            <w:r>
              <w:t xml:space="preserve">Контрольно-счетная палата города Нягани </w:t>
            </w:r>
          </w:p>
        </w:tc>
        <w:tc>
          <w:tcPr>
            <w:tcW w:w="6740" w:type="dxa"/>
            <w:noWrap/>
          </w:tcPr>
          <w:p w:rsidR="007C1308" w:rsidRDefault="007C1308" w:rsidP="009178FE">
            <w:pPr>
              <w:jc w:val="both"/>
            </w:pPr>
            <w:r>
              <w:t>Контрольно-счетной палатой города Нягани в ходе осуществления своей деятельности постоянно рассматривается и изучается опыт работы Контрольно-счетной палаты города Сургута, так как в контрольно-счетном органе города Сургута созданы отделы контроля по всем направлениям расходов бюджетных средств, в которых работает достаточная численность работников разного профиля. В том числе интересен опыт работы Контрольно-счетной палаты города Сургута по проведению открытых заседаний коллегии контрольно-счетного органа.</w:t>
            </w:r>
          </w:p>
          <w:p w:rsidR="007C1308" w:rsidRDefault="007C1308" w:rsidP="009178FE">
            <w:pPr>
              <w:jc w:val="both"/>
            </w:pPr>
            <w:proofErr w:type="gramStart"/>
            <w:r>
              <w:t>В городе Нягани председателем Думы города Нягани В.Д. Меркуловым совместно с председателем Контрольно-счетной палаты города Нягани            Л.В. Петровой, депутатами Думы города Нягани и сотрудниками контрольно-счетного органа города Нягани рассмотрен и изучен опыт работы Контрольно-</w:t>
            </w:r>
            <w:r>
              <w:lastRenderedPageBreak/>
              <w:t>счетной палаты города Сургута по проведению открытых заседаний коллегии контрольно-счетного органа, рассмотрена возможность и необходимость создания коллегии в Контрольно-счетной палате города Нягани.</w:t>
            </w:r>
            <w:proofErr w:type="gramEnd"/>
          </w:p>
          <w:p w:rsidR="007C1308" w:rsidRDefault="007C1308" w:rsidP="009178FE">
            <w:pPr>
              <w:jc w:val="both"/>
            </w:pPr>
            <w:r>
              <w:t>Контрольно-счетные органы муниципальных образований осуществляют свою деятельность в соответствии с Федеральным законом от 07.02.2011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(далее – Федеральный закон № 6-ФЗ). В соответствии с частью 10 статьи 5 Федерального закона № 6-ФЗ в контрольно-счетном органе может быть образован коллегиальный орган (коллегия). Коллегиальный орган (коллегия) рассматривает наиболее важные вопросы деятельности контрольно-счетного органа, включая вопросы планирования и организации его деятельности, методологии контрольной деятельности. Компетенция и порядок работы коллегиального органа (коллегии) определяются нормативным правовым актом представительного органа муниципального образования и (или) регламентом контрольно-счетного органа.</w:t>
            </w:r>
          </w:p>
          <w:p w:rsidR="007C1308" w:rsidRDefault="007C1308" w:rsidP="009178FE">
            <w:pPr>
              <w:jc w:val="both"/>
            </w:pPr>
            <w:r>
              <w:t>Штатная численность Контрольно-счетной палаты города Нягани составляет 5 человек, с учетом отпусков и больничных листов постоянно на рабочих местах находятся в среднем 3 человека. При такой численности работников контрольно-счетного органа сложно создавать в данном органе коллегиальный орган, так как на коллегиальный орган возлагается дополнительная работа по назначению совещаний коллегии, подготовке регламентов, повесток совещаний, пакета документов для рассмотрения, оповещению всех членов коллегии, составлению и оформлению протоколов совещаний коллегии и другой работы.</w:t>
            </w:r>
          </w:p>
          <w:p w:rsidR="007C1308" w:rsidRDefault="007C1308" w:rsidP="009178FE">
            <w:pPr>
              <w:jc w:val="both"/>
            </w:pPr>
            <w:r>
              <w:t xml:space="preserve">Учитывая достаточно большой объем полномочий, </w:t>
            </w:r>
            <w:r>
              <w:lastRenderedPageBreak/>
              <w:t xml:space="preserve">определенных Федеральным законом № 6-ФЗ для исполнения контрольно-счетными органами, при этом исполнение объема полномочий </w:t>
            </w:r>
            <w:proofErr w:type="gramStart"/>
            <w:r>
              <w:t>одинаков</w:t>
            </w:r>
            <w:proofErr w:type="gramEnd"/>
            <w:r>
              <w:t xml:space="preserve"> что для контрольно-счетных органов численностью 5 человек, что 30 человек, принято решение не создавать в Контрольно-счетной палате города Нягани коллегии.</w:t>
            </w:r>
          </w:p>
          <w:p w:rsidR="007C1308" w:rsidRDefault="007C1308" w:rsidP="009178FE">
            <w:pPr>
              <w:jc w:val="both"/>
            </w:pPr>
            <w:r>
              <w:t>При этом</w:t>
            </w:r>
            <w:proofErr w:type="gramStart"/>
            <w:r>
              <w:t>,</w:t>
            </w:r>
            <w:proofErr w:type="gramEnd"/>
            <w:r>
              <w:t xml:space="preserve"> Контрольно-счетной палатой города Нягани во время и после проведения каждого контрольного мероприятия с руководителями, работниками проверяемых объектов, с курирующими разные направления деятельности заместителями Главы города Нягани проводится рассмотрение, обсуждение выявленных нарушений и замечаний. После завершения каждого контрольного мероприятия информация о результатах проверки направляется в адрес Главы города Нягани и председателя Думы города Нягани.</w:t>
            </w:r>
          </w:p>
          <w:p w:rsidR="007C1308" w:rsidRDefault="007C1308" w:rsidP="009178FE">
            <w:pPr>
              <w:jc w:val="both"/>
            </w:pPr>
            <w:r>
              <w:t>В целях оказания практической помощи и предотвращения нарушений в части соблюдения требований федерального и окружного законодательства, организации закупок товаров, работ и услуг для муниципальных нужд и по другим вопросам, сотрудниками Счетной палаты проводятся разъяснения специалистам муниципальных учреждений, рассматриваются характерные нарушения, выявленные Счетной палатой в ходе проведения контрольных и экспертно-аналитических мероприятий.</w:t>
            </w:r>
          </w:p>
          <w:p w:rsidR="007C1308" w:rsidRDefault="007C1308" w:rsidP="009178FE">
            <w:pPr>
              <w:jc w:val="both"/>
            </w:pPr>
            <w:r>
              <w:t>Кроме того, Контрольно-счетной палатой города Нягани ежеквартально информация о ходе исполнения бюджета города Нягани, о результатах проведенных Контрольно-счетной палатой города Нягани контрольных и экспертно-аналитических мероприятий направляется Главе города Нягани и Думе города Нягани.</w:t>
            </w:r>
          </w:p>
          <w:p w:rsidR="007C1308" w:rsidRPr="000F2C91" w:rsidRDefault="007C1308" w:rsidP="009178FE">
            <w:pPr>
              <w:jc w:val="both"/>
            </w:pPr>
          </w:p>
        </w:tc>
      </w:tr>
    </w:tbl>
    <w:p w:rsidR="008B0F45" w:rsidRPr="00B80A26" w:rsidRDefault="008B0F45" w:rsidP="00B80A26">
      <w:pPr>
        <w:rPr>
          <w:u w:val="single"/>
          <w:lang w:eastAsia="en-US"/>
        </w:rPr>
      </w:pPr>
    </w:p>
    <w:sectPr w:rsidR="008B0F45" w:rsidRPr="00B80A26" w:rsidSect="00277C69">
      <w:pgSz w:w="16838" w:h="11906" w:orient="landscape"/>
      <w:pgMar w:top="851" w:right="536"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C5941"/>
    <w:multiLevelType w:val="hybridMultilevel"/>
    <w:tmpl w:val="A1887B84"/>
    <w:lvl w:ilvl="0" w:tplc="04190001">
      <w:start w:val="1"/>
      <w:numFmt w:val="bullet"/>
      <w:lvlText w:val=""/>
      <w:lvlJc w:val="left"/>
      <w:pPr>
        <w:ind w:left="787" w:hanging="360"/>
      </w:pPr>
      <w:rPr>
        <w:rFonts w:ascii="Symbol" w:hAnsi="Symbol" w:hint="default"/>
      </w:rPr>
    </w:lvl>
    <w:lvl w:ilvl="1" w:tplc="04190003">
      <w:start w:val="1"/>
      <w:numFmt w:val="bullet"/>
      <w:lvlText w:val="o"/>
      <w:lvlJc w:val="left"/>
      <w:pPr>
        <w:ind w:left="1507" w:hanging="360"/>
      </w:pPr>
      <w:rPr>
        <w:rFonts w:ascii="Courier New" w:hAnsi="Courier New" w:cs="Courier New" w:hint="default"/>
      </w:rPr>
    </w:lvl>
    <w:lvl w:ilvl="2" w:tplc="04190005">
      <w:start w:val="1"/>
      <w:numFmt w:val="bullet"/>
      <w:lvlText w:val=""/>
      <w:lvlJc w:val="left"/>
      <w:pPr>
        <w:ind w:left="2227" w:hanging="360"/>
      </w:pPr>
      <w:rPr>
        <w:rFonts w:ascii="Wingdings" w:hAnsi="Wingdings" w:hint="default"/>
      </w:rPr>
    </w:lvl>
    <w:lvl w:ilvl="3" w:tplc="04190001">
      <w:start w:val="1"/>
      <w:numFmt w:val="bullet"/>
      <w:lvlText w:val=""/>
      <w:lvlJc w:val="left"/>
      <w:pPr>
        <w:ind w:left="2947" w:hanging="360"/>
      </w:pPr>
      <w:rPr>
        <w:rFonts w:ascii="Symbol" w:hAnsi="Symbol" w:hint="default"/>
      </w:rPr>
    </w:lvl>
    <w:lvl w:ilvl="4" w:tplc="04190003">
      <w:start w:val="1"/>
      <w:numFmt w:val="bullet"/>
      <w:lvlText w:val="o"/>
      <w:lvlJc w:val="left"/>
      <w:pPr>
        <w:ind w:left="3667" w:hanging="360"/>
      </w:pPr>
      <w:rPr>
        <w:rFonts w:ascii="Courier New" w:hAnsi="Courier New" w:cs="Courier New" w:hint="default"/>
      </w:rPr>
    </w:lvl>
    <w:lvl w:ilvl="5" w:tplc="04190005">
      <w:start w:val="1"/>
      <w:numFmt w:val="bullet"/>
      <w:lvlText w:val=""/>
      <w:lvlJc w:val="left"/>
      <w:pPr>
        <w:ind w:left="4387" w:hanging="360"/>
      </w:pPr>
      <w:rPr>
        <w:rFonts w:ascii="Wingdings" w:hAnsi="Wingdings" w:hint="default"/>
      </w:rPr>
    </w:lvl>
    <w:lvl w:ilvl="6" w:tplc="04190001">
      <w:start w:val="1"/>
      <w:numFmt w:val="bullet"/>
      <w:lvlText w:val=""/>
      <w:lvlJc w:val="left"/>
      <w:pPr>
        <w:ind w:left="5107" w:hanging="360"/>
      </w:pPr>
      <w:rPr>
        <w:rFonts w:ascii="Symbol" w:hAnsi="Symbol" w:hint="default"/>
      </w:rPr>
    </w:lvl>
    <w:lvl w:ilvl="7" w:tplc="04190003">
      <w:start w:val="1"/>
      <w:numFmt w:val="bullet"/>
      <w:lvlText w:val="o"/>
      <w:lvlJc w:val="left"/>
      <w:pPr>
        <w:ind w:left="5827" w:hanging="360"/>
      </w:pPr>
      <w:rPr>
        <w:rFonts w:ascii="Courier New" w:hAnsi="Courier New" w:cs="Courier New" w:hint="default"/>
      </w:rPr>
    </w:lvl>
    <w:lvl w:ilvl="8" w:tplc="04190005">
      <w:start w:val="1"/>
      <w:numFmt w:val="bullet"/>
      <w:lvlText w:val=""/>
      <w:lvlJc w:val="left"/>
      <w:pPr>
        <w:ind w:left="6547" w:hanging="360"/>
      </w:pPr>
      <w:rPr>
        <w:rFonts w:ascii="Wingdings" w:hAnsi="Wingdings" w:hint="default"/>
      </w:rPr>
    </w:lvl>
  </w:abstractNum>
  <w:abstractNum w:abstractNumId="1">
    <w:nsid w:val="2DBB289B"/>
    <w:multiLevelType w:val="hybridMultilevel"/>
    <w:tmpl w:val="F78EB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42D7BEF"/>
    <w:multiLevelType w:val="hybridMultilevel"/>
    <w:tmpl w:val="01DE0D4C"/>
    <w:lvl w:ilvl="0" w:tplc="BF04A040">
      <w:start w:val="1"/>
      <w:numFmt w:val="decimal"/>
      <w:lvlText w:val="%1."/>
      <w:lvlJc w:val="left"/>
      <w:pPr>
        <w:ind w:left="36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3431EF2"/>
    <w:multiLevelType w:val="hybridMultilevel"/>
    <w:tmpl w:val="50A650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9E3"/>
    <w:rsid w:val="00030651"/>
    <w:rsid w:val="00070B1B"/>
    <w:rsid w:val="00075BAB"/>
    <w:rsid w:val="000D7A35"/>
    <w:rsid w:val="0016117C"/>
    <w:rsid w:val="00241A6F"/>
    <w:rsid w:val="00277C69"/>
    <w:rsid w:val="0033435D"/>
    <w:rsid w:val="00336164"/>
    <w:rsid w:val="00336E0A"/>
    <w:rsid w:val="00354FA1"/>
    <w:rsid w:val="00457AC7"/>
    <w:rsid w:val="00475BAA"/>
    <w:rsid w:val="004A7195"/>
    <w:rsid w:val="00525E83"/>
    <w:rsid w:val="00620B43"/>
    <w:rsid w:val="0062596D"/>
    <w:rsid w:val="00693598"/>
    <w:rsid w:val="006B5735"/>
    <w:rsid w:val="007C1308"/>
    <w:rsid w:val="007D090C"/>
    <w:rsid w:val="00847AEF"/>
    <w:rsid w:val="0088053D"/>
    <w:rsid w:val="008B0F45"/>
    <w:rsid w:val="008E37A9"/>
    <w:rsid w:val="00940F67"/>
    <w:rsid w:val="00944955"/>
    <w:rsid w:val="00997D48"/>
    <w:rsid w:val="009A1ED5"/>
    <w:rsid w:val="00A3725E"/>
    <w:rsid w:val="00A5693F"/>
    <w:rsid w:val="00B45A3E"/>
    <w:rsid w:val="00B52FDC"/>
    <w:rsid w:val="00B55D34"/>
    <w:rsid w:val="00B80A26"/>
    <w:rsid w:val="00BC66A6"/>
    <w:rsid w:val="00C409A7"/>
    <w:rsid w:val="00C5570B"/>
    <w:rsid w:val="00CB22C9"/>
    <w:rsid w:val="00D3268B"/>
    <w:rsid w:val="00E70531"/>
    <w:rsid w:val="00EB5D59"/>
    <w:rsid w:val="00EF2ABC"/>
    <w:rsid w:val="00F2255F"/>
    <w:rsid w:val="00F43650"/>
    <w:rsid w:val="00FC79E3"/>
    <w:rsid w:val="00FE1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7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5570B"/>
    <w:rPr>
      <w:color w:val="0000FF"/>
      <w:u w:val="single"/>
    </w:rPr>
  </w:style>
  <w:style w:type="paragraph" w:styleId="a4">
    <w:name w:val="Balloon Text"/>
    <w:basedOn w:val="a"/>
    <w:link w:val="a5"/>
    <w:uiPriority w:val="99"/>
    <w:semiHidden/>
    <w:unhideWhenUsed/>
    <w:rsid w:val="00C5570B"/>
    <w:rPr>
      <w:rFonts w:ascii="Tahoma" w:hAnsi="Tahoma" w:cs="Tahoma"/>
      <w:sz w:val="16"/>
      <w:szCs w:val="16"/>
    </w:rPr>
  </w:style>
  <w:style w:type="character" w:customStyle="1" w:styleId="a5">
    <w:name w:val="Текст выноски Знак"/>
    <w:basedOn w:val="a0"/>
    <w:link w:val="a4"/>
    <w:uiPriority w:val="99"/>
    <w:semiHidden/>
    <w:rsid w:val="00C5570B"/>
    <w:rPr>
      <w:rFonts w:ascii="Tahoma" w:eastAsia="Times New Roman" w:hAnsi="Tahoma" w:cs="Tahoma"/>
      <w:sz w:val="16"/>
      <w:szCs w:val="16"/>
      <w:lang w:eastAsia="ru-RU"/>
    </w:rPr>
  </w:style>
  <w:style w:type="table" w:styleId="a6">
    <w:name w:val="Table Grid"/>
    <w:basedOn w:val="a1"/>
    <w:uiPriority w:val="39"/>
    <w:rsid w:val="00525E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525E83"/>
    <w:pPr>
      <w:spacing w:after="0" w:line="240" w:lineRule="auto"/>
    </w:pPr>
    <w:rPr>
      <w:rFonts w:ascii="Calibri" w:eastAsia="Calibri" w:hAnsi="Calibri" w:cs="Times New Roman"/>
    </w:rPr>
  </w:style>
  <w:style w:type="paragraph" w:styleId="a8">
    <w:name w:val="List Paragraph"/>
    <w:basedOn w:val="a"/>
    <w:uiPriority w:val="34"/>
    <w:qFormat/>
    <w:rsid w:val="00475BAA"/>
    <w:pPr>
      <w:ind w:left="720"/>
      <w:contextualSpacing/>
    </w:pPr>
  </w:style>
  <w:style w:type="paragraph" w:styleId="a9">
    <w:name w:val="Body Text Indent"/>
    <w:basedOn w:val="a"/>
    <w:link w:val="aa"/>
    <w:unhideWhenUsed/>
    <w:rsid w:val="00E70531"/>
    <w:pPr>
      <w:spacing w:after="120"/>
      <w:ind w:left="283"/>
    </w:pPr>
  </w:style>
  <w:style w:type="character" w:customStyle="1" w:styleId="aa">
    <w:name w:val="Основной текст с отступом Знак"/>
    <w:basedOn w:val="a0"/>
    <w:link w:val="a9"/>
    <w:rsid w:val="00E70531"/>
    <w:rPr>
      <w:rFonts w:ascii="Times New Roman" w:eastAsia="Times New Roman" w:hAnsi="Times New Roman" w:cs="Times New Roman"/>
      <w:sz w:val="24"/>
      <w:szCs w:val="24"/>
      <w:lang w:eastAsia="ru-RU"/>
    </w:rPr>
  </w:style>
  <w:style w:type="paragraph" w:customStyle="1" w:styleId="Default">
    <w:name w:val="Default"/>
    <w:rsid w:val="007C130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7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5570B"/>
    <w:rPr>
      <w:color w:val="0000FF"/>
      <w:u w:val="single"/>
    </w:rPr>
  </w:style>
  <w:style w:type="paragraph" w:styleId="a4">
    <w:name w:val="Balloon Text"/>
    <w:basedOn w:val="a"/>
    <w:link w:val="a5"/>
    <w:uiPriority w:val="99"/>
    <w:semiHidden/>
    <w:unhideWhenUsed/>
    <w:rsid w:val="00C5570B"/>
    <w:rPr>
      <w:rFonts w:ascii="Tahoma" w:hAnsi="Tahoma" w:cs="Tahoma"/>
      <w:sz w:val="16"/>
      <w:szCs w:val="16"/>
    </w:rPr>
  </w:style>
  <w:style w:type="character" w:customStyle="1" w:styleId="a5">
    <w:name w:val="Текст выноски Знак"/>
    <w:basedOn w:val="a0"/>
    <w:link w:val="a4"/>
    <w:uiPriority w:val="99"/>
    <w:semiHidden/>
    <w:rsid w:val="00C5570B"/>
    <w:rPr>
      <w:rFonts w:ascii="Tahoma" w:eastAsia="Times New Roman" w:hAnsi="Tahoma" w:cs="Tahoma"/>
      <w:sz w:val="16"/>
      <w:szCs w:val="16"/>
      <w:lang w:eastAsia="ru-RU"/>
    </w:rPr>
  </w:style>
  <w:style w:type="table" w:styleId="a6">
    <w:name w:val="Table Grid"/>
    <w:basedOn w:val="a1"/>
    <w:uiPriority w:val="39"/>
    <w:rsid w:val="00525E8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525E83"/>
    <w:pPr>
      <w:spacing w:after="0" w:line="240" w:lineRule="auto"/>
    </w:pPr>
    <w:rPr>
      <w:rFonts w:ascii="Calibri" w:eastAsia="Calibri" w:hAnsi="Calibri" w:cs="Times New Roman"/>
    </w:rPr>
  </w:style>
  <w:style w:type="paragraph" w:styleId="a8">
    <w:name w:val="List Paragraph"/>
    <w:basedOn w:val="a"/>
    <w:uiPriority w:val="34"/>
    <w:qFormat/>
    <w:rsid w:val="00475BAA"/>
    <w:pPr>
      <w:ind w:left="720"/>
      <w:contextualSpacing/>
    </w:pPr>
  </w:style>
  <w:style w:type="paragraph" w:styleId="a9">
    <w:name w:val="Body Text Indent"/>
    <w:basedOn w:val="a"/>
    <w:link w:val="aa"/>
    <w:unhideWhenUsed/>
    <w:rsid w:val="00E70531"/>
    <w:pPr>
      <w:spacing w:after="120"/>
      <w:ind w:left="283"/>
    </w:pPr>
  </w:style>
  <w:style w:type="character" w:customStyle="1" w:styleId="aa">
    <w:name w:val="Основной текст с отступом Знак"/>
    <w:basedOn w:val="a0"/>
    <w:link w:val="a9"/>
    <w:rsid w:val="00E70531"/>
    <w:rPr>
      <w:rFonts w:ascii="Times New Roman" w:eastAsia="Times New Roman" w:hAnsi="Times New Roman" w:cs="Times New Roman"/>
      <w:sz w:val="24"/>
      <w:szCs w:val="24"/>
      <w:lang w:eastAsia="ru-RU"/>
    </w:rPr>
  </w:style>
  <w:style w:type="paragraph" w:customStyle="1" w:styleId="Default">
    <w:name w:val="Default"/>
    <w:rsid w:val="007C130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941413">
      <w:bodyDiv w:val="1"/>
      <w:marLeft w:val="0"/>
      <w:marRight w:val="0"/>
      <w:marTop w:val="0"/>
      <w:marBottom w:val="0"/>
      <w:divBdr>
        <w:top w:val="none" w:sz="0" w:space="0" w:color="auto"/>
        <w:left w:val="none" w:sz="0" w:space="0" w:color="auto"/>
        <w:bottom w:val="none" w:sz="0" w:space="0" w:color="auto"/>
        <w:right w:val="none" w:sz="0" w:space="0" w:color="auto"/>
      </w:divBdr>
    </w:div>
    <w:div w:id="1027676896">
      <w:bodyDiv w:val="1"/>
      <w:marLeft w:val="0"/>
      <w:marRight w:val="0"/>
      <w:marTop w:val="0"/>
      <w:marBottom w:val="0"/>
      <w:divBdr>
        <w:top w:val="none" w:sz="0" w:space="0" w:color="auto"/>
        <w:left w:val="none" w:sz="0" w:space="0" w:color="auto"/>
        <w:bottom w:val="none" w:sz="0" w:space="0" w:color="auto"/>
        <w:right w:val="none" w:sz="0" w:space="0" w:color="auto"/>
      </w:divBdr>
    </w:div>
    <w:div w:id="1319962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hyperlink" Target="http://www.admnyagan.ru/npa_KF/files/1698661825.rtf" TargetMode="External"/><Relationship Id="rId5" Type="http://schemas.openxmlformats.org/officeDocument/2006/relationships/webSettings" Target="webSettings.xml"/><Relationship Id="rId10" Type="http://schemas.openxmlformats.org/officeDocument/2006/relationships/hyperlink" Target="http://www.admnyagan.ru/npa_KF/files/1698661767.doc" TargetMode="External"/><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2524</Words>
  <Characters>14392</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Яблоков Валерий Валерьевич</dc:creator>
  <cp:lastModifiedBy>Данилюк Галина Александровна</cp:lastModifiedBy>
  <cp:revision>17</cp:revision>
  <cp:lastPrinted>2024-05-31T04:09:00Z</cp:lastPrinted>
  <dcterms:created xsi:type="dcterms:W3CDTF">2024-05-24T10:21:00Z</dcterms:created>
  <dcterms:modified xsi:type="dcterms:W3CDTF">2024-06-03T09:49:00Z</dcterms:modified>
</cp:coreProperties>
</file>